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69" w:rsidRPr="00DA1EA8" w:rsidRDefault="00F06FE6" w:rsidP="004E2D16">
      <w:pPr>
        <w:spacing w:before="120" w:after="120"/>
        <w:rPr>
          <w:b/>
          <w:sz w:val="32"/>
        </w:rPr>
      </w:pPr>
      <w:r>
        <w:rPr>
          <w:b/>
          <w:sz w:val="32"/>
        </w:rPr>
        <w:t>A posztkommunista rendszerek anatómiája</w:t>
      </w:r>
    </w:p>
    <w:p w:rsidR="00C316AA" w:rsidRDefault="00C316AA" w:rsidP="004E2D16">
      <w:pPr>
        <w:spacing w:before="120" w:after="120"/>
        <w:rPr>
          <w:sz w:val="24"/>
          <w:u w:val="single"/>
        </w:rPr>
      </w:pPr>
    </w:p>
    <w:p w:rsidR="00762334" w:rsidRDefault="00762334" w:rsidP="004E2D16">
      <w:pPr>
        <w:spacing w:before="120" w:after="120"/>
        <w:rPr>
          <w:sz w:val="24"/>
          <w:u w:val="single"/>
        </w:rPr>
      </w:pPr>
      <w:r>
        <w:rPr>
          <w:sz w:val="24"/>
          <w:u w:val="single"/>
        </w:rPr>
        <w:t>Oktató:</w:t>
      </w:r>
      <w:r>
        <w:rPr>
          <w:sz w:val="24"/>
        </w:rPr>
        <w:t xml:space="preserve"> Madlovics Bálint (</w:t>
      </w:r>
      <w:hyperlink r:id="rId7" w:history="1">
        <w:r>
          <w:rPr>
            <w:rStyle w:val="Hiperhivatkozs"/>
            <w:sz w:val="24"/>
          </w:rPr>
          <w:t>madlovba3@gmail.com</w:t>
        </w:r>
      </w:hyperlink>
      <w:r>
        <w:rPr>
          <w:sz w:val="24"/>
        </w:rPr>
        <w:t>)</w:t>
      </w:r>
    </w:p>
    <w:p w:rsidR="00762334" w:rsidRPr="00AB26F2" w:rsidRDefault="00AB26F2" w:rsidP="004E2D16">
      <w:pPr>
        <w:spacing w:before="120" w:after="120"/>
        <w:rPr>
          <w:sz w:val="24"/>
        </w:rPr>
      </w:pPr>
      <w:r>
        <w:rPr>
          <w:sz w:val="24"/>
          <w:u w:val="single"/>
        </w:rPr>
        <w:t>Honlapcím:</w:t>
      </w:r>
      <w:r>
        <w:rPr>
          <w:sz w:val="24"/>
        </w:rPr>
        <w:t xml:space="preserve"> </w:t>
      </w:r>
      <w:hyperlink r:id="rId8" w:history="1">
        <w:r w:rsidRPr="00FE19C1">
          <w:rPr>
            <w:rStyle w:val="Hiperhivatkozs"/>
            <w:sz w:val="24"/>
          </w:rPr>
          <w:t>https://www.postcommunistregimes.com</w:t>
        </w:r>
      </w:hyperlink>
    </w:p>
    <w:p w:rsidR="00AB26F2" w:rsidRPr="00DA1EA8" w:rsidRDefault="00AB26F2" w:rsidP="004E2D16">
      <w:pPr>
        <w:spacing w:before="120" w:after="120"/>
        <w:rPr>
          <w:sz w:val="24"/>
          <w:u w:val="single"/>
        </w:rPr>
      </w:pPr>
    </w:p>
    <w:p w:rsidR="00A11E9B" w:rsidRPr="00DA1EA8" w:rsidRDefault="00D17006" w:rsidP="004E2D16">
      <w:pPr>
        <w:spacing w:before="120" w:after="120"/>
        <w:rPr>
          <w:sz w:val="24"/>
          <w:u w:val="single"/>
        </w:rPr>
      </w:pPr>
      <w:r w:rsidRPr="00DA1EA8">
        <w:rPr>
          <w:sz w:val="24"/>
          <w:u w:val="single"/>
        </w:rPr>
        <w:t>A kurzus témája</w:t>
      </w:r>
      <w:r w:rsidR="0071498A" w:rsidRPr="00DA1EA8">
        <w:rPr>
          <w:sz w:val="24"/>
          <w:u w:val="single"/>
        </w:rPr>
        <w:t xml:space="preserve"> és célja</w:t>
      </w:r>
    </w:p>
    <w:p w:rsidR="0071498A" w:rsidRPr="00DA1EA8" w:rsidRDefault="00853D1E" w:rsidP="004E2D16">
      <w:pPr>
        <w:spacing w:before="120" w:after="120"/>
      </w:pPr>
      <w:r w:rsidRPr="00DA1EA8">
        <w:t xml:space="preserve">A kurzus </w:t>
      </w:r>
      <w:r w:rsidR="00740D0B">
        <w:t>a volt szocialista országok fejlődését meghatározó politikai, gazdasági és társadalmi jelenségekkel foglalkozik, egy ezek elemzésére szolgáló, átfogó fogalmi keretrendszer</w:t>
      </w:r>
      <w:r w:rsidR="00184B1A">
        <w:t>t</w:t>
      </w:r>
      <w:r w:rsidR="00740D0B">
        <w:t xml:space="preserve"> mutatva be. </w:t>
      </w:r>
      <w:r w:rsidR="0046763B" w:rsidRPr="00DA1EA8">
        <w:t xml:space="preserve">Célja, hogy megismertesse a hallgatókat a „hibrid rezsim”-paradigmán </w:t>
      </w:r>
      <w:r w:rsidR="006B4F10">
        <w:t>túllépő</w:t>
      </w:r>
      <w:r w:rsidR="0046763B" w:rsidRPr="00DA1EA8">
        <w:t xml:space="preserve">, új megközelítésekkel, </w:t>
      </w:r>
      <w:r w:rsidR="0037517A">
        <w:t xml:space="preserve">és </w:t>
      </w:r>
      <w:r w:rsidR="00184B1A">
        <w:t xml:space="preserve">szempontokat adjon </w:t>
      </w:r>
      <w:r w:rsidR="00F95C00">
        <w:t xml:space="preserve">azon </w:t>
      </w:r>
      <w:r w:rsidR="007365C9">
        <w:t xml:space="preserve">politikai-gazdasági rendszerek </w:t>
      </w:r>
      <w:r w:rsidR="005D3768">
        <w:t xml:space="preserve">összehasonlításához, amelyek </w:t>
      </w:r>
      <w:r w:rsidR="00160D9D">
        <w:t>n</w:t>
      </w:r>
      <w:r w:rsidR="005F4C87">
        <w:t>yugaton</w:t>
      </w:r>
      <w:r w:rsidR="007365C9">
        <w:t xml:space="preserve"> és </w:t>
      </w:r>
      <w:r w:rsidR="005F4C87">
        <w:t xml:space="preserve">a </w:t>
      </w:r>
      <w:r w:rsidR="00184B1A">
        <w:t xml:space="preserve">posztkommunista </w:t>
      </w:r>
      <w:r w:rsidR="005F4C87">
        <w:t>térségben</w:t>
      </w:r>
      <w:r w:rsidR="00184B1A">
        <w:t xml:space="preserve">, </w:t>
      </w:r>
      <w:r w:rsidR="005D3768">
        <w:t xml:space="preserve">illetve </w:t>
      </w:r>
      <w:r w:rsidR="00F95C00">
        <w:t xml:space="preserve">– ez utóbbin belül – </w:t>
      </w:r>
      <w:r w:rsidR="007365C9">
        <w:t>Közép-</w:t>
      </w:r>
      <w:r w:rsidR="00740D0B">
        <w:t xml:space="preserve">Kelet-Európában, Oroszországban, </w:t>
      </w:r>
      <w:r w:rsidR="005D3768">
        <w:t xml:space="preserve">a </w:t>
      </w:r>
      <w:r w:rsidR="00740D0B">
        <w:t xml:space="preserve">posztszovjet Közép-Ázsiában és Kínában </w:t>
      </w:r>
      <w:r w:rsidR="005D3768">
        <w:t>alakultak ki</w:t>
      </w:r>
      <w:r w:rsidR="00740D0B">
        <w:t xml:space="preserve">. </w:t>
      </w:r>
      <w:r w:rsidR="0046763B" w:rsidRPr="00DA1EA8">
        <w:t xml:space="preserve">A kurzus nagyban épít a </w:t>
      </w:r>
      <w:r w:rsidR="0024300B">
        <w:t>térség</w:t>
      </w:r>
      <w:r w:rsidR="00740D0B">
        <w:t xml:space="preserve"> </w:t>
      </w:r>
      <w:r w:rsidR="00181A33" w:rsidRPr="00DA1EA8">
        <w:t xml:space="preserve">eurázsiai </w:t>
      </w:r>
      <w:r w:rsidR="0024300B">
        <w:t>szakirodalmára</w:t>
      </w:r>
      <w:r w:rsidR="0046763B" w:rsidRPr="00DA1EA8">
        <w:t xml:space="preserve">, a hallgatókat pedig bevezeti a demokráciák, autokráciák és diktatúrák empirikusan komplex és elméleti szinten </w:t>
      </w:r>
      <w:r w:rsidR="005D1F4C">
        <w:t xml:space="preserve">is </w:t>
      </w:r>
      <w:r w:rsidR="0046763B" w:rsidRPr="00DA1EA8">
        <w:t xml:space="preserve">kihívásokat jelentő </w:t>
      </w:r>
      <w:r w:rsidR="00D17006" w:rsidRPr="00DA1EA8">
        <w:t>tendenciáinak vizsgálatába</w:t>
      </w:r>
      <w:r w:rsidR="009F4AE2">
        <w:t xml:space="preserve">. Az előadások </w:t>
      </w:r>
      <w:r w:rsidR="009F4AE2">
        <w:rPr>
          <w:i/>
        </w:rPr>
        <w:t xml:space="preserve">A posztkommunista rendszerek anatómiája </w:t>
      </w:r>
      <w:r w:rsidR="009F4AE2">
        <w:t xml:space="preserve">című, </w:t>
      </w:r>
      <w:r w:rsidR="00F04AF6" w:rsidRPr="00DA1EA8">
        <w:t>több nyelven megj</w:t>
      </w:r>
      <w:r w:rsidR="004B223E" w:rsidRPr="00DA1EA8">
        <w:t>elent kötet szerkezetét követik,</w:t>
      </w:r>
      <w:r w:rsidR="00AC249E" w:rsidRPr="00DA1EA8">
        <w:rPr>
          <w:rStyle w:val="Lbjegyzet-hivatkozs"/>
        </w:rPr>
        <w:footnoteReference w:id="1"/>
      </w:r>
      <w:r w:rsidR="004B223E" w:rsidRPr="00DA1EA8">
        <w:t xml:space="preserve"> </w:t>
      </w:r>
      <w:r w:rsidR="002A7D33">
        <w:t>a</w:t>
      </w:r>
      <w:r w:rsidR="004B223E" w:rsidRPr="00DA1EA8">
        <w:t xml:space="preserve">mely </w:t>
      </w:r>
      <w:r w:rsidR="00AC249E" w:rsidRPr="00DA1EA8">
        <w:t xml:space="preserve">a </w:t>
      </w:r>
      <w:r w:rsidR="004B223E" w:rsidRPr="00DA1EA8">
        <w:t>kurzus gerincét adja</w:t>
      </w:r>
      <w:r w:rsidR="00AC249E" w:rsidRPr="00DA1EA8">
        <w:t xml:space="preserve"> (más kötelező és ajánlott irodalmakkal együtt)</w:t>
      </w:r>
      <w:r w:rsidR="004B223E" w:rsidRPr="00DA1EA8">
        <w:t>.</w:t>
      </w:r>
    </w:p>
    <w:p w:rsidR="004B223E" w:rsidRPr="00DA1EA8" w:rsidRDefault="004B223E" w:rsidP="004E2D16">
      <w:pPr>
        <w:spacing w:before="120" w:after="120"/>
      </w:pPr>
    </w:p>
    <w:p w:rsidR="003374B5" w:rsidRPr="00DA1EA8" w:rsidRDefault="00D17006" w:rsidP="004E2D16">
      <w:pPr>
        <w:spacing w:before="120" w:after="120"/>
        <w:rPr>
          <w:sz w:val="24"/>
          <w:u w:val="single"/>
        </w:rPr>
      </w:pPr>
      <w:r w:rsidRPr="00DA1EA8">
        <w:rPr>
          <w:sz w:val="24"/>
          <w:u w:val="single"/>
        </w:rPr>
        <w:t xml:space="preserve">A </w:t>
      </w:r>
      <w:r w:rsidR="001C783B" w:rsidRPr="00DA1EA8">
        <w:rPr>
          <w:sz w:val="24"/>
          <w:u w:val="single"/>
        </w:rPr>
        <w:t>kurzus követelményei</w:t>
      </w:r>
    </w:p>
    <w:p w:rsidR="00CB1D65" w:rsidRDefault="00E30DC2" w:rsidP="004E2D16">
      <w:pPr>
        <w:spacing w:before="120" w:after="120"/>
      </w:pPr>
      <w:r w:rsidRPr="00E93D68">
        <w:t>A kurzus teljesítéséhez a hallgatóktól elvárt az aktív órai jelenlét</w:t>
      </w:r>
      <w:r w:rsidR="001C783B" w:rsidRPr="00E93D68">
        <w:t xml:space="preserve">, </w:t>
      </w:r>
      <w:r w:rsidRPr="00E93D68">
        <w:t xml:space="preserve">valamint hogy </w:t>
      </w:r>
      <w:r w:rsidR="001A24FC" w:rsidRPr="00E93D68">
        <w:t>a kurzus végén beadandó dolgozatot írjanak</w:t>
      </w:r>
      <w:r w:rsidR="001A24FC">
        <w:t xml:space="preserve"> (3000-5000 szó terjedelemben, az irodalomjegyzéket nem számítva)</w:t>
      </w:r>
      <w:r w:rsidR="001C783B" w:rsidRPr="00DA1EA8">
        <w:t>.</w:t>
      </w:r>
      <w:r w:rsidR="00E21938" w:rsidRPr="00DA1EA8">
        <w:t xml:space="preserve"> A </w:t>
      </w:r>
      <w:r w:rsidR="00F06FE6">
        <w:t xml:space="preserve">dolgozathoz minden hallgatónak ki kell választania egy szakirodalmi művet (könyvet, tanulmányt stb.), és ezt kell elemeznie a kurzus során elsajátított fogalmi keret szerint. Az elemzés során a hallgató bemutatja a kiválasztott műben foglalt – elméleti vagy empirikus – állítások viszonyát a fogalmi kerethez: hogy illeszkednek-e a kiválasztott műben foglaltak a fogalmi kerethez, hogy hogyan lehetne a kurzus során megismert terminológia segítségével „elmesélni” vagy átértelmezni a műben foglaltakat, valamint hogy van-e bármi a kérdéses műben, ami a kurzus során megismerteket árnyalja, kiegészíti vagy cáfolja. </w:t>
      </w:r>
      <w:r w:rsidR="00003654" w:rsidRPr="00DA1EA8">
        <w:t>Az osztályzás alapj</w:t>
      </w:r>
      <w:r w:rsidR="001A24FC">
        <w:t xml:space="preserve">a az órai aktivitás (40%) és a dolgozat minősége </w:t>
      </w:r>
      <w:r w:rsidR="00003654" w:rsidRPr="00DA1EA8">
        <w:t xml:space="preserve">(60%) abban az értelemben, hogy fogalmilag mennyire világosan és kreatívan </w:t>
      </w:r>
      <w:r w:rsidR="007E252C" w:rsidRPr="00DA1EA8">
        <w:t>alkalmazza</w:t>
      </w:r>
      <w:r w:rsidR="00003654" w:rsidRPr="00DA1EA8">
        <w:t xml:space="preserve"> </w:t>
      </w:r>
      <w:r w:rsidR="0037517A">
        <w:t xml:space="preserve">vagy vitatkozik </w:t>
      </w:r>
      <w:r w:rsidR="00003654" w:rsidRPr="00DA1EA8">
        <w:t xml:space="preserve">a hallgató a </w:t>
      </w:r>
      <w:r w:rsidR="0069798F" w:rsidRPr="00DA1EA8">
        <w:t>kurzus során bemutatott</w:t>
      </w:r>
      <w:r w:rsidR="0037517A">
        <w:t xml:space="preserve"> kerettel</w:t>
      </w:r>
      <w:r w:rsidR="00003654" w:rsidRPr="00DA1EA8">
        <w:t>.</w:t>
      </w:r>
    </w:p>
    <w:p w:rsidR="005859BB" w:rsidRPr="00A72E11" w:rsidRDefault="005859BB" w:rsidP="001B1F4A">
      <w:pPr>
        <w:spacing w:before="120" w:after="120"/>
        <w:rPr>
          <w:b/>
        </w:rPr>
      </w:pPr>
      <w:r w:rsidRPr="005859BB">
        <w:rPr>
          <w:b/>
          <w:color w:val="FF0000"/>
        </w:rPr>
        <w:t>A beadandó dolgozat leadási határid</w:t>
      </w:r>
      <w:r w:rsidR="00B6276A">
        <w:rPr>
          <w:b/>
          <w:color w:val="FF0000"/>
        </w:rPr>
        <w:t xml:space="preserve">eje: 2022. </w:t>
      </w:r>
      <w:r w:rsidR="00A020A0">
        <w:rPr>
          <w:b/>
          <w:color w:val="FF0000"/>
        </w:rPr>
        <w:t>június</w:t>
      </w:r>
      <w:r w:rsidR="00B6276A">
        <w:rPr>
          <w:b/>
          <w:color w:val="FF0000"/>
        </w:rPr>
        <w:t xml:space="preserve"> </w:t>
      </w:r>
      <w:r w:rsidR="00A020A0">
        <w:rPr>
          <w:b/>
          <w:color w:val="FF0000"/>
        </w:rPr>
        <w:t>11</w:t>
      </w:r>
      <w:r w:rsidR="009E3BBE">
        <w:rPr>
          <w:b/>
          <w:color w:val="FF0000"/>
        </w:rPr>
        <w:t>, 23:59</w:t>
      </w:r>
      <w:r w:rsidRPr="005859BB">
        <w:rPr>
          <w:b/>
          <w:color w:val="FF0000"/>
        </w:rPr>
        <w:t>.</w:t>
      </w:r>
      <w:r w:rsidR="00A72E11">
        <w:rPr>
          <w:b/>
          <w:color w:val="FF0000"/>
        </w:rPr>
        <w:t xml:space="preserve"> </w:t>
      </w:r>
      <w:r w:rsidR="00A72E11">
        <w:rPr>
          <w:b/>
        </w:rPr>
        <w:t>A dolgozatot az oktató e-mail címére kell elküldeni (</w:t>
      </w:r>
      <w:hyperlink r:id="rId9" w:history="1">
        <w:r w:rsidR="00A72E11" w:rsidRPr="00295D61">
          <w:rPr>
            <w:rStyle w:val="Hiperhivatkozs"/>
            <w:b/>
          </w:rPr>
          <w:t>madlovba3@gmail.com</w:t>
        </w:r>
      </w:hyperlink>
      <w:r w:rsidR="00A72E11">
        <w:rPr>
          <w:b/>
        </w:rPr>
        <w:t>).</w:t>
      </w:r>
    </w:p>
    <w:p w:rsidR="00E21938" w:rsidRPr="00DA1EA8" w:rsidRDefault="00E21938" w:rsidP="004E2D16">
      <w:pPr>
        <w:spacing w:before="120" w:after="120"/>
      </w:pPr>
    </w:p>
    <w:p w:rsidR="004E2D16" w:rsidRPr="00DA1EA8" w:rsidRDefault="00511677" w:rsidP="004E2D16">
      <w:pPr>
        <w:spacing w:before="120" w:after="120"/>
        <w:rPr>
          <w:sz w:val="24"/>
          <w:u w:val="single"/>
        </w:rPr>
      </w:pPr>
      <w:r w:rsidRPr="00DA1EA8">
        <w:rPr>
          <w:sz w:val="24"/>
          <w:u w:val="single"/>
        </w:rPr>
        <w:t>A kurzus vázlata</w:t>
      </w:r>
    </w:p>
    <w:p w:rsidR="00AC695E" w:rsidRPr="00DA1EA8" w:rsidRDefault="00AC695E" w:rsidP="005B65EE">
      <w:pPr>
        <w:spacing w:before="120" w:after="120"/>
      </w:pPr>
      <w:r w:rsidRPr="00DA1EA8">
        <w:t>(</w:t>
      </w:r>
      <w:r w:rsidR="00511677" w:rsidRPr="00DA1EA8">
        <w:t>A csillaggal * jelölt olvasmányok nem kötelező, ajánlott irodalmak.</w:t>
      </w:r>
      <w:r w:rsidRPr="00DA1EA8">
        <w:t>)</w:t>
      </w:r>
    </w:p>
    <w:p w:rsidR="005B65EE" w:rsidRPr="00DA1EA8" w:rsidRDefault="005B65EE" w:rsidP="005B65EE">
      <w:pPr>
        <w:spacing w:before="120" w:after="120"/>
      </w:pPr>
    </w:p>
    <w:p w:rsidR="00AC695E" w:rsidRPr="00DA1EA8" w:rsidRDefault="00A020A0" w:rsidP="005B65EE">
      <w:pPr>
        <w:spacing w:before="120" w:after="120"/>
        <w:rPr>
          <w:b/>
        </w:rPr>
      </w:pPr>
      <w:r>
        <w:rPr>
          <w:b/>
        </w:rPr>
        <w:lastRenderedPageBreak/>
        <w:t>2022</w:t>
      </w:r>
      <w:r w:rsidR="00DA580A">
        <w:rPr>
          <w:b/>
        </w:rPr>
        <w:t xml:space="preserve">. </w:t>
      </w:r>
      <w:r>
        <w:rPr>
          <w:b/>
        </w:rPr>
        <w:t>február 10</w:t>
      </w:r>
      <w:r w:rsidR="00DA580A">
        <w:rPr>
          <w:b/>
        </w:rPr>
        <w:t>.</w:t>
      </w:r>
      <w:r w:rsidR="00DA580A">
        <w:rPr>
          <w:b/>
        </w:rPr>
        <w:br/>
        <w:t xml:space="preserve">1. </w:t>
      </w:r>
      <w:r w:rsidR="00A06D74">
        <w:rPr>
          <w:b/>
        </w:rPr>
        <w:t>Bevezetés</w:t>
      </w:r>
      <w:r w:rsidR="00511677" w:rsidRPr="00DA1EA8">
        <w:rPr>
          <w:b/>
        </w:rPr>
        <w:t>: a demokratizáció nyelvének csapdájában</w:t>
      </w:r>
    </w:p>
    <w:p w:rsidR="00AC695E" w:rsidRPr="00DA1EA8" w:rsidRDefault="00A06D74" w:rsidP="00013285">
      <w:pPr>
        <w:spacing w:before="120" w:after="120"/>
      </w:pPr>
      <w:r>
        <w:t>A kurzus bemutatása</w:t>
      </w:r>
      <w:r w:rsidR="009F0847">
        <w:t xml:space="preserve"> után </w:t>
      </w:r>
      <w:r>
        <w:t>néhány bevezető kérdés</w:t>
      </w:r>
      <w:r w:rsidR="004F07AF">
        <w:t>sel foglalkozunk, úgy</w:t>
      </w:r>
      <w:r w:rsidR="009F0847">
        <w:t>mint:</w:t>
      </w:r>
      <w:r w:rsidR="008804C1">
        <w:t xml:space="preserve"> </w:t>
      </w:r>
      <w:r w:rsidR="00AF2F73" w:rsidRPr="00DA1EA8">
        <w:t xml:space="preserve">Hogyan vizsgálták eddig a posztkommunista </w:t>
      </w:r>
      <w:r w:rsidR="004520E0">
        <w:t>rendszereket</w:t>
      </w:r>
      <w:r w:rsidR="00AF2F73" w:rsidRPr="00DA1EA8">
        <w:t xml:space="preserve">? Mit jelentett a tranzitológia és a hibridológia az összehasonlító rezsimelmélet fejlődésében – és hogyan fejlődhet tovább? Miben különböznek alapvetően a nyugati és a posztkommunista rezsimek, és mit jelent ez a </w:t>
      </w:r>
      <w:r w:rsidR="00C43231" w:rsidRPr="00DA1EA8">
        <w:t>jövőbeli kutatás számára?</w:t>
      </w:r>
      <w:r w:rsidR="009A29B5" w:rsidRPr="00DA1EA8">
        <w:t xml:space="preserve"> </w:t>
      </w:r>
      <w:r w:rsidR="00641E1B" w:rsidRPr="00DA1EA8">
        <w:t>Mennyire használhatók az olyan fogalmak, mint az „illiberális demokrácia”, az „újfeudalizmus</w:t>
      </w:r>
      <w:r w:rsidR="000033F0" w:rsidRPr="00DA1EA8">
        <w:t xml:space="preserve">” vagy </w:t>
      </w:r>
      <w:r w:rsidR="00641E1B" w:rsidRPr="00DA1EA8">
        <w:t xml:space="preserve">a „haveri kapitalizmus” </w:t>
      </w:r>
      <w:r w:rsidR="00013285" w:rsidRPr="00DA1EA8">
        <w:t>Oroszországra és Magyarországra?</w:t>
      </w:r>
    </w:p>
    <w:p w:rsidR="000B5BDD" w:rsidRPr="00DA1EA8" w:rsidRDefault="00013285" w:rsidP="005B65EE">
      <w:pPr>
        <w:spacing w:before="120" w:after="120"/>
        <w:rPr>
          <w:i/>
          <w:u w:val="single"/>
        </w:rPr>
      </w:pPr>
      <w:r w:rsidRPr="00DA1EA8">
        <w:rPr>
          <w:i/>
          <w:u w:val="single"/>
        </w:rPr>
        <w:t>Irodalom</w:t>
      </w:r>
      <w:r w:rsidR="000B5BDD" w:rsidRPr="00DA1EA8">
        <w:rPr>
          <w:i/>
          <w:u w:val="single"/>
        </w:rPr>
        <w:t>:</w:t>
      </w:r>
    </w:p>
    <w:p w:rsidR="000B5BDD" w:rsidRPr="00DA1EA8" w:rsidRDefault="000B5BDD" w:rsidP="005B65EE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>Magya</w:t>
      </w:r>
      <w:r w:rsidR="00E41504" w:rsidRPr="00DA1EA8">
        <w:rPr>
          <w:rFonts w:ascii="Calibri" w:hAnsi="Calibri" w:cs="Calibri"/>
        </w:rPr>
        <w:t>r</w:t>
      </w:r>
      <w:r w:rsidR="00444F17" w:rsidRPr="00DA1EA8">
        <w:rPr>
          <w:rFonts w:ascii="Calibri" w:hAnsi="Calibri" w:cs="Calibri"/>
        </w:rPr>
        <w:t xml:space="preserve"> Bálint és Madlovics Bálint. </w:t>
      </w:r>
      <w:r w:rsidR="0044714E" w:rsidRPr="00DA1EA8">
        <w:rPr>
          <w:rFonts w:ascii="Calibri" w:hAnsi="Calibri" w:cs="Calibri"/>
          <w:i/>
        </w:rPr>
        <w:t>A posztkommunista rendszerek anatómiája: egy fogalmi keret</w:t>
      </w:r>
      <w:r w:rsidR="00444F17" w:rsidRPr="00DA1EA8">
        <w:rPr>
          <w:rFonts w:ascii="Calibri" w:hAnsi="Calibri" w:cs="Calibri"/>
        </w:rPr>
        <w:t>. Budapest: Noran Libro, 2021</w:t>
      </w:r>
      <w:r w:rsidR="002977CE">
        <w:rPr>
          <w:rFonts w:ascii="Calibri" w:hAnsi="Calibri" w:cs="Calibri"/>
        </w:rPr>
        <w:t>, xxi–xxv</w:t>
      </w:r>
      <w:r w:rsidR="00BB0374">
        <w:rPr>
          <w:rFonts w:ascii="Calibri" w:hAnsi="Calibri" w:cs="Calibri"/>
        </w:rPr>
        <w:t>, 1–18.</w:t>
      </w:r>
    </w:p>
    <w:p w:rsidR="004E43E6" w:rsidRPr="00DA1EA8" w:rsidRDefault="004E43E6" w:rsidP="004E43E6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* Cassani, Andrea. “Hybrid What? Partial Consensus and Persistent Divergences in the Analysis of Hybrid Regimes.” </w:t>
      </w:r>
      <w:r w:rsidRPr="00DA1EA8">
        <w:rPr>
          <w:rFonts w:ascii="Calibri" w:hAnsi="Calibri" w:cs="Calibri"/>
          <w:i/>
          <w:iCs/>
        </w:rPr>
        <w:t>International Political Science Review</w:t>
      </w:r>
      <w:r>
        <w:rPr>
          <w:rFonts w:ascii="Calibri" w:hAnsi="Calibri" w:cs="Calibri"/>
        </w:rPr>
        <w:t xml:space="preserve"> 35, sz. 5 (</w:t>
      </w:r>
      <w:r w:rsidRPr="00DA1EA8">
        <w:rPr>
          <w:rFonts w:ascii="Calibri" w:hAnsi="Calibri" w:cs="Calibri"/>
        </w:rPr>
        <w:t>2014): 542–58.</w:t>
      </w:r>
    </w:p>
    <w:p w:rsidR="004E43E6" w:rsidRPr="00DA1EA8" w:rsidRDefault="004E43E6" w:rsidP="004E43E6">
      <w:pPr>
        <w:spacing w:before="120"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Pr="00DA1EA8">
        <w:rPr>
          <w:rFonts w:ascii="Calibri" w:hAnsi="Calibri" w:cs="Calibri"/>
        </w:rPr>
        <w:t xml:space="preserve">Hale, Henry E. </w:t>
      </w:r>
      <w:r w:rsidRPr="00DA1EA8">
        <w:rPr>
          <w:rFonts w:ascii="Calibri" w:hAnsi="Calibri" w:cs="Calibri"/>
          <w:i/>
          <w:iCs/>
        </w:rPr>
        <w:t>Patronal Politics – Eurasian Regime Dynamics in Comparative Perspective</w:t>
      </w:r>
      <w:r w:rsidRPr="00DA1EA8">
        <w:rPr>
          <w:rFonts w:ascii="Calibri" w:hAnsi="Calibri" w:cs="Calibri"/>
        </w:rPr>
        <w:t>. Cambridge: Cambridge University Press, 2015. pp. 1–38.</w:t>
      </w:r>
    </w:p>
    <w:p w:rsidR="0051711F" w:rsidRPr="00DA1EA8" w:rsidRDefault="0051711F" w:rsidP="0051711F">
      <w:pPr>
        <w:pStyle w:val="Irodalomjegyzk"/>
        <w:ind w:left="567" w:hanging="567"/>
        <w:rPr>
          <w:rFonts w:ascii="Calibri" w:hAnsi="Calibri" w:cs="Calibri"/>
        </w:rPr>
      </w:pPr>
      <w:r w:rsidRPr="00DA1EA8">
        <w:t xml:space="preserve">* </w:t>
      </w:r>
      <w:r w:rsidR="000E7782" w:rsidRPr="00DA1EA8">
        <w:rPr>
          <w:rFonts w:ascii="Calibri" w:hAnsi="Calibri" w:cs="Calibri"/>
        </w:rPr>
        <w:t xml:space="preserve">Scheiring Gábor. </w:t>
      </w:r>
      <w:r w:rsidR="000E7782" w:rsidRPr="00DA1EA8">
        <w:rPr>
          <w:rFonts w:ascii="Calibri" w:hAnsi="Calibri" w:cs="Calibri"/>
          <w:i/>
        </w:rPr>
        <w:t>Egy demokrácia halála: az autoriter kapitalizmus és a felhalmozó állam felemelkedése Magyarországon</w:t>
      </w:r>
      <w:r w:rsidR="000E7782" w:rsidRPr="00DA1EA8">
        <w:rPr>
          <w:rFonts w:ascii="Calibri" w:hAnsi="Calibri" w:cs="Calibri"/>
        </w:rPr>
        <w:t>. Budapest: Napvilág Kiadó,</w:t>
      </w:r>
      <w:r w:rsidR="00BB0374">
        <w:rPr>
          <w:rFonts w:ascii="Calibri" w:hAnsi="Calibri" w:cs="Calibri"/>
        </w:rPr>
        <w:t xml:space="preserve"> 2019,</w:t>
      </w:r>
      <w:r w:rsidR="000E7782" w:rsidRPr="00DA1EA8">
        <w:rPr>
          <w:rFonts w:ascii="Calibri" w:hAnsi="Calibri" w:cs="Calibri"/>
        </w:rPr>
        <w:t xml:space="preserve"> 15–39.</w:t>
      </w:r>
    </w:p>
    <w:p w:rsidR="00AA1789" w:rsidRPr="00DA1EA8" w:rsidRDefault="00AA1789" w:rsidP="005B65EE">
      <w:pPr>
        <w:spacing w:before="120" w:after="120"/>
        <w:rPr>
          <w:b/>
        </w:rPr>
      </w:pPr>
    </w:p>
    <w:p w:rsidR="00587009" w:rsidRPr="00DA1EA8" w:rsidRDefault="00A020A0" w:rsidP="005B65EE">
      <w:pPr>
        <w:spacing w:before="120" w:after="120"/>
        <w:rPr>
          <w:b/>
        </w:rPr>
      </w:pPr>
      <w:r>
        <w:rPr>
          <w:b/>
        </w:rPr>
        <w:t>2022</w:t>
      </w:r>
      <w:r w:rsidR="00DA580A">
        <w:rPr>
          <w:b/>
        </w:rPr>
        <w:t xml:space="preserve">. </w:t>
      </w:r>
      <w:r>
        <w:rPr>
          <w:b/>
        </w:rPr>
        <w:t>február 17</w:t>
      </w:r>
      <w:r w:rsidR="00DA580A">
        <w:rPr>
          <w:b/>
        </w:rPr>
        <w:t>.</w:t>
      </w:r>
      <w:r w:rsidR="00DA580A">
        <w:rPr>
          <w:b/>
        </w:rPr>
        <w:br/>
      </w:r>
      <w:r w:rsidR="00511677" w:rsidRPr="00DA1EA8">
        <w:rPr>
          <w:b/>
        </w:rPr>
        <w:t>2. Makacs struktúrák: a posztkommunista rezsimek fejlődésének egy magyarázata</w:t>
      </w:r>
    </w:p>
    <w:p w:rsidR="005648C8" w:rsidRPr="00DA1EA8" w:rsidRDefault="005648C8" w:rsidP="005B65EE">
      <w:pPr>
        <w:spacing w:before="120" w:after="120"/>
      </w:pPr>
      <w:r w:rsidRPr="00DA1EA8">
        <w:t xml:space="preserve">Vegyük közelebbről is szemügyre a posztkommunista </w:t>
      </w:r>
      <w:r w:rsidR="006B78E0" w:rsidRPr="00DA1EA8">
        <w:t>rezsimek</w:t>
      </w:r>
      <w:r w:rsidRPr="00DA1EA8">
        <w:t xml:space="preserve"> alapköveit. </w:t>
      </w:r>
      <w:r w:rsidR="007C7375" w:rsidRPr="00DA1EA8">
        <w:t>Mivel magyarázható</w:t>
      </w:r>
      <w:r w:rsidR="0041719C" w:rsidRPr="00DA1EA8">
        <w:t xml:space="preserve"> a térség országainak 1989 utáni átalakulást követő</w:t>
      </w:r>
      <w:r w:rsidR="007C7375" w:rsidRPr="00DA1EA8">
        <w:t xml:space="preserve">, eltérő fejlődése? </w:t>
      </w:r>
      <w:r w:rsidR="006B78E0" w:rsidRPr="00DA1EA8">
        <w:t xml:space="preserve">Miért működik a demokrácia Észtországban, és miért nem </w:t>
      </w:r>
      <w:r w:rsidR="00FA3D29" w:rsidRPr="00DA1EA8">
        <w:t xml:space="preserve">működik </w:t>
      </w:r>
      <w:r w:rsidR="006B78E0" w:rsidRPr="00DA1EA8">
        <w:t>Oroszországban?</w:t>
      </w:r>
      <w:r w:rsidR="00015A3F" w:rsidRPr="00DA1EA8">
        <w:t xml:space="preserve"> </w:t>
      </w:r>
      <w:r w:rsidR="00C5113A" w:rsidRPr="00DA1EA8">
        <w:t>Hogyan köthető mindez a kommunizmus előtti időkhöz – és ahhoz, hogy az ország melyik civilizációhoz tartozik? Ezen kérdések megválaszolásával lefektetjük a fogalmi keretünk alapjait.</w:t>
      </w:r>
    </w:p>
    <w:p w:rsidR="00AA1789" w:rsidRPr="00DA1EA8" w:rsidRDefault="00C5113A" w:rsidP="005B65EE">
      <w:pPr>
        <w:spacing w:before="120" w:after="120"/>
        <w:rPr>
          <w:rFonts w:ascii="Calibri" w:hAnsi="Calibri" w:cs="Calibri"/>
          <w:i/>
          <w:u w:val="single"/>
        </w:rPr>
      </w:pPr>
      <w:r w:rsidRPr="00DA1EA8">
        <w:rPr>
          <w:rFonts w:ascii="Calibri" w:hAnsi="Calibri" w:cs="Calibri"/>
          <w:i/>
          <w:u w:val="single"/>
        </w:rPr>
        <w:t>Irodalom</w:t>
      </w:r>
      <w:r w:rsidR="00AA1789" w:rsidRPr="00DA1EA8">
        <w:rPr>
          <w:rFonts w:ascii="Calibri" w:hAnsi="Calibri" w:cs="Calibri"/>
          <w:i/>
          <w:u w:val="single"/>
        </w:rPr>
        <w:t>:</w:t>
      </w:r>
    </w:p>
    <w:p w:rsidR="003162F0" w:rsidRPr="00DA1EA8" w:rsidRDefault="003162F0" w:rsidP="003162F0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>Magyar</w:t>
      </w:r>
      <w:r w:rsidR="00444F17" w:rsidRPr="00DA1EA8">
        <w:rPr>
          <w:rFonts w:ascii="Calibri" w:hAnsi="Calibri" w:cs="Calibri"/>
        </w:rPr>
        <w:t xml:space="preserve"> Bálint és Madlovics Bálint. </w:t>
      </w:r>
      <w:r w:rsidR="0044714E" w:rsidRPr="00DA1EA8">
        <w:rPr>
          <w:rFonts w:ascii="Calibri" w:hAnsi="Calibri" w:cs="Calibri"/>
          <w:i/>
        </w:rPr>
        <w:t>A posztkommunista rendszerek anatómiája: egy fogalmi keret</w:t>
      </w:r>
      <w:r w:rsidR="00BB0374">
        <w:rPr>
          <w:rFonts w:ascii="Calibri" w:hAnsi="Calibri" w:cs="Calibri"/>
        </w:rPr>
        <w:t>. Budapest: Noran Libro, 2021, 29–70</w:t>
      </w:r>
      <w:r w:rsidRPr="00DA1EA8">
        <w:rPr>
          <w:rFonts w:ascii="Calibri" w:hAnsi="Calibri" w:cs="Calibri"/>
        </w:rPr>
        <w:t>.</w:t>
      </w:r>
    </w:p>
    <w:p w:rsidR="0033102D" w:rsidRDefault="0033102D" w:rsidP="0033102D">
      <w:pPr>
        <w:spacing w:before="120" w:after="120"/>
        <w:ind w:left="567" w:hanging="567"/>
        <w:rPr>
          <w:rFonts w:ascii="Calibri" w:hAnsi="Calibri" w:cs="Calibri"/>
        </w:rPr>
      </w:pPr>
      <w:r>
        <w:rPr>
          <w:rFonts w:cstheme="minorHAnsi"/>
        </w:rPr>
        <w:t>* Katzenstein, Peter J.</w:t>
      </w:r>
      <w:r w:rsidRPr="00CF5F21">
        <w:rPr>
          <w:rFonts w:cstheme="minorHAnsi"/>
        </w:rPr>
        <w:t xml:space="preserve"> </w:t>
      </w:r>
      <w:r>
        <w:rPr>
          <w:rFonts w:cstheme="minorHAnsi"/>
        </w:rPr>
        <w:t>„</w:t>
      </w:r>
      <w:r>
        <w:t xml:space="preserve">A world of plural and pluralist civilizations: multiple actors, traditions, and practices”. In </w:t>
      </w:r>
      <w:r w:rsidRPr="00CF5F21">
        <w:rPr>
          <w:rFonts w:cstheme="minorHAnsi"/>
          <w:i/>
          <w:iCs/>
        </w:rPr>
        <w:t>Civilizations in World Politics: Plural and Pluralist Perspectives</w:t>
      </w:r>
      <w:r>
        <w:rPr>
          <w:rFonts w:cstheme="minorHAnsi"/>
        </w:rPr>
        <w:t>, szerkesztette Peter J. Katzenstein, 1</w:t>
      </w:r>
      <w:r>
        <w:rPr>
          <w:rFonts w:ascii="Calibri" w:hAnsi="Calibri" w:cs="Calibri"/>
        </w:rPr>
        <w:t xml:space="preserve">–41. </w:t>
      </w:r>
      <w:r w:rsidRPr="00CF5F21">
        <w:rPr>
          <w:rFonts w:cstheme="minorHAnsi"/>
        </w:rPr>
        <w:t>Lon</w:t>
      </w:r>
      <w:r>
        <w:rPr>
          <w:rFonts w:cstheme="minorHAnsi"/>
        </w:rPr>
        <w:t>don ; New York: Routledge, 2010.</w:t>
      </w:r>
    </w:p>
    <w:p w:rsidR="00686A75" w:rsidRDefault="00686A75" w:rsidP="005B65EE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* Kornai, János. </w:t>
      </w:r>
      <w:r w:rsidR="007D3D45" w:rsidRPr="00DA1EA8">
        <w:rPr>
          <w:rFonts w:ascii="Calibri" w:hAnsi="Calibri" w:cs="Calibri"/>
        </w:rPr>
        <w:t xml:space="preserve">„Még egyszer a »rendszerparadigmáról«: Tisztázás és kiegészítések a posztszocialista régió tapasztalatainak fényében”. </w:t>
      </w:r>
      <w:r w:rsidR="007D3D45" w:rsidRPr="00DA1EA8">
        <w:rPr>
          <w:rFonts w:ascii="Calibri" w:hAnsi="Calibri" w:cs="Calibri"/>
          <w:i/>
        </w:rPr>
        <w:t>Közgazdasági Szemle</w:t>
      </w:r>
      <w:r w:rsidR="007D3D45" w:rsidRPr="00DA1EA8">
        <w:rPr>
          <w:rFonts w:ascii="Calibri" w:hAnsi="Calibri" w:cs="Calibri"/>
        </w:rPr>
        <w:t>, 63 (2016. október): 1074–1119.</w:t>
      </w:r>
    </w:p>
    <w:p w:rsidR="00117A5B" w:rsidRPr="00DA1EA8" w:rsidRDefault="00117A5B" w:rsidP="00117A5B">
      <w:pPr>
        <w:spacing w:before="120" w:after="120"/>
        <w:ind w:left="567" w:hanging="567"/>
      </w:pPr>
      <w:r w:rsidRPr="00DA1EA8">
        <w:rPr>
          <w:rFonts w:ascii="Calibri" w:hAnsi="Calibri" w:cs="Calibri"/>
        </w:rPr>
        <w:t xml:space="preserve">* Szelényi Iván. „Kapitalizmusok a kommunizmus után”. In </w:t>
      </w:r>
      <w:r w:rsidRPr="00DA1EA8">
        <w:rPr>
          <w:rFonts w:ascii="Calibri" w:hAnsi="Calibri" w:cs="Calibri"/>
          <w:i/>
        </w:rPr>
        <w:t>Magyar Polip – a posztkommunista maffiaállam</w:t>
      </w:r>
      <w:r w:rsidRPr="00DA1EA8">
        <w:rPr>
          <w:rFonts w:ascii="Calibri" w:hAnsi="Calibri" w:cs="Calibri"/>
        </w:rPr>
        <w:t>, szerkesztette Magyar Bálint és Vásárhelyi Júlia, 89–99. Budapest: Noran Libro, 2013.</w:t>
      </w:r>
    </w:p>
    <w:p w:rsidR="00DF1606" w:rsidRPr="00DA1EA8" w:rsidRDefault="00DF1606" w:rsidP="005B65EE">
      <w:pPr>
        <w:spacing w:before="120" w:after="120"/>
      </w:pPr>
    </w:p>
    <w:p w:rsidR="006E195A" w:rsidRPr="00DA1EA8" w:rsidRDefault="00A020A0" w:rsidP="005B65EE">
      <w:pPr>
        <w:spacing w:before="120" w:after="120"/>
        <w:rPr>
          <w:b/>
        </w:rPr>
      </w:pPr>
      <w:r>
        <w:rPr>
          <w:b/>
        </w:rPr>
        <w:t>2022</w:t>
      </w:r>
      <w:r w:rsidR="00906B15">
        <w:rPr>
          <w:b/>
        </w:rPr>
        <w:t xml:space="preserve">. </w:t>
      </w:r>
      <w:r>
        <w:rPr>
          <w:b/>
        </w:rPr>
        <w:t>február 24</w:t>
      </w:r>
      <w:r w:rsidR="00906B15">
        <w:rPr>
          <w:b/>
        </w:rPr>
        <w:t>.</w:t>
      </w:r>
      <w:r w:rsidR="00906B15">
        <w:rPr>
          <w:b/>
        </w:rPr>
        <w:br/>
      </w:r>
      <w:r w:rsidR="00511677" w:rsidRPr="00DA1EA8">
        <w:rPr>
          <w:b/>
        </w:rPr>
        <w:t xml:space="preserve">3. </w:t>
      </w:r>
      <w:r>
        <w:rPr>
          <w:b/>
        </w:rPr>
        <w:t>Informalitás a posztkommunista rezsimekben: oligarchák, poligarchák és strómanok</w:t>
      </w:r>
    </w:p>
    <w:p w:rsidR="00A020A0" w:rsidRPr="00363F74" w:rsidRDefault="00973301" w:rsidP="005B65EE">
      <w:pPr>
        <w:spacing w:before="120" w:after="120"/>
      </w:pPr>
      <w:r w:rsidRPr="00DA1EA8">
        <w:t>A társadalmi cselekvés szféráinak szét nem választottsága informális és patronális viszonyokat eredményez.</w:t>
      </w:r>
      <w:r w:rsidR="00363F74">
        <w:t xml:space="preserve"> Milyen hatással van ez a rendszerek működésére? Miben más egy dominánsan formális, </w:t>
      </w:r>
      <w:r w:rsidR="00363F74">
        <w:lastRenderedPageBreak/>
        <w:t xml:space="preserve">és egy dominánsan informális intézményeken alapuló rendszer? Milyen szereplők népesítik be a patronális rezsimeket, és miben más az ilyen rendszerekben meglévő informalitás, mint amit látunk liberális demokráciákban vagy a kommunista diktatúrákban? Míg az előző órán a főáramú megközelítés első axiómáját oldottuk fel – mely szerint fennáll a társadalmi cselekvés szféráinak szétválasztása –, ezen az órán a második axiómát oldjuk fel: hogy az aktorok </w:t>
      </w:r>
      <w:r w:rsidR="00363F74">
        <w:rPr>
          <w:i/>
        </w:rPr>
        <w:t xml:space="preserve">de jure </w:t>
      </w:r>
      <w:r w:rsidR="00363F74">
        <w:t xml:space="preserve">pozíciója egybeesik a </w:t>
      </w:r>
      <w:r w:rsidR="00363F74">
        <w:rPr>
          <w:i/>
        </w:rPr>
        <w:t xml:space="preserve">de facto </w:t>
      </w:r>
      <w:r w:rsidR="00363F74">
        <w:t>pozíciójukkal.</w:t>
      </w:r>
    </w:p>
    <w:p w:rsidR="00686A75" w:rsidRPr="00DA1EA8" w:rsidRDefault="00A83566" w:rsidP="005B65EE">
      <w:pPr>
        <w:spacing w:before="120" w:after="120"/>
        <w:rPr>
          <w:i/>
          <w:u w:val="single"/>
        </w:rPr>
      </w:pPr>
      <w:r w:rsidRPr="00DA1EA8">
        <w:rPr>
          <w:i/>
          <w:u w:val="single"/>
        </w:rPr>
        <w:t>Irodalom</w:t>
      </w:r>
      <w:r w:rsidR="00686A75" w:rsidRPr="00DA1EA8">
        <w:rPr>
          <w:i/>
          <w:u w:val="single"/>
        </w:rPr>
        <w:t>:</w:t>
      </w:r>
    </w:p>
    <w:p w:rsidR="003162F0" w:rsidRPr="00DA1EA8" w:rsidRDefault="003162F0" w:rsidP="003162F0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>Magyar</w:t>
      </w:r>
      <w:r w:rsidR="00444F17" w:rsidRPr="00DA1EA8">
        <w:rPr>
          <w:rFonts w:ascii="Calibri" w:hAnsi="Calibri" w:cs="Calibri"/>
        </w:rPr>
        <w:t xml:space="preserve"> Bálint és Madlovics Bálint. </w:t>
      </w:r>
      <w:r w:rsidR="0044714E" w:rsidRPr="00DA1EA8">
        <w:rPr>
          <w:rFonts w:ascii="Calibri" w:hAnsi="Calibri" w:cs="Calibri"/>
          <w:i/>
        </w:rPr>
        <w:t>A posztkommunista rendszerek anatómiája: egy fogalmi keret</w:t>
      </w:r>
      <w:r w:rsidR="00444F17" w:rsidRPr="00DA1EA8">
        <w:rPr>
          <w:rFonts w:ascii="Calibri" w:hAnsi="Calibri" w:cs="Calibri"/>
        </w:rPr>
        <w:t>. Buda</w:t>
      </w:r>
      <w:r w:rsidR="001851E9" w:rsidRPr="00DA1EA8">
        <w:rPr>
          <w:rFonts w:ascii="Calibri" w:hAnsi="Calibri" w:cs="Calibri"/>
        </w:rPr>
        <w:t>pest: Noran Libro, 2021</w:t>
      </w:r>
      <w:r w:rsidR="008D262B">
        <w:rPr>
          <w:rFonts w:ascii="Calibri" w:hAnsi="Calibri" w:cs="Calibri"/>
        </w:rPr>
        <w:t>, 78–88, 144–53, 174</w:t>
      </w:r>
      <w:r w:rsidR="00973301">
        <w:rPr>
          <w:rFonts w:ascii="Calibri" w:hAnsi="Calibri" w:cs="Calibri"/>
        </w:rPr>
        <w:t>–94.</w:t>
      </w:r>
    </w:p>
    <w:p w:rsidR="00686A75" w:rsidRPr="00DA1EA8" w:rsidRDefault="00973301" w:rsidP="005B65EE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="006D766B" w:rsidRPr="00DA1EA8">
        <w:rPr>
          <w:rFonts w:ascii="Calibri" w:hAnsi="Calibri" w:cs="Calibri"/>
        </w:rPr>
        <w:t>Aliyev, Huseyn. „</w:t>
      </w:r>
      <w:r w:rsidR="00686A75" w:rsidRPr="00DA1EA8">
        <w:rPr>
          <w:rFonts w:ascii="Calibri" w:hAnsi="Calibri" w:cs="Calibri"/>
        </w:rPr>
        <w:t xml:space="preserve">Post-Soviet Informality: Towards Theory-Building.” </w:t>
      </w:r>
      <w:r w:rsidR="00686A75" w:rsidRPr="00DA1EA8">
        <w:rPr>
          <w:rFonts w:ascii="Calibri" w:hAnsi="Calibri" w:cs="Calibri"/>
          <w:i/>
          <w:iCs/>
        </w:rPr>
        <w:t>International Journal of Sociology and Social Policy</w:t>
      </w:r>
      <w:r w:rsidR="00686A75" w:rsidRPr="00DA1EA8">
        <w:rPr>
          <w:rFonts w:ascii="Calibri" w:hAnsi="Calibri" w:cs="Calibri"/>
        </w:rPr>
        <w:t xml:space="preserve"> 35, </w:t>
      </w:r>
      <w:r w:rsidR="0020206C">
        <w:rPr>
          <w:rFonts w:ascii="Calibri" w:hAnsi="Calibri" w:cs="Calibri"/>
        </w:rPr>
        <w:t>sz.</w:t>
      </w:r>
      <w:r w:rsidR="00686A75" w:rsidRPr="00DA1EA8">
        <w:rPr>
          <w:rFonts w:ascii="Calibri" w:hAnsi="Calibri" w:cs="Calibri"/>
        </w:rPr>
        <w:t xml:space="preserve"> 3–4 (2015): 182–98.</w:t>
      </w:r>
    </w:p>
    <w:p w:rsidR="00BB0374" w:rsidRPr="00DA1EA8" w:rsidRDefault="00BB0374" w:rsidP="00BB0374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Pr="00DA1EA8">
        <w:rPr>
          <w:rFonts w:ascii="Calibri" w:hAnsi="Calibri" w:cs="Calibri"/>
        </w:rPr>
        <w:t xml:space="preserve">Guliyev, Farid. „Personal Rule, Neopatrimonialism, and Regime Typologies: Integrating Dahlian and Weberian Approaches to Regime Studies.” </w:t>
      </w:r>
      <w:r w:rsidRPr="00DA1EA8">
        <w:rPr>
          <w:rFonts w:ascii="Calibri" w:hAnsi="Calibri" w:cs="Calibri"/>
          <w:i/>
          <w:iCs/>
        </w:rPr>
        <w:t>Democratization</w:t>
      </w:r>
      <w:r w:rsidRPr="00DA1EA8">
        <w:rPr>
          <w:rFonts w:ascii="Calibri" w:hAnsi="Calibri" w:cs="Calibri"/>
        </w:rPr>
        <w:t xml:space="preserve"> 18, </w:t>
      </w:r>
      <w:r w:rsidR="0020206C">
        <w:rPr>
          <w:rFonts w:ascii="Calibri" w:hAnsi="Calibri" w:cs="Calibri"/>
        </w:rPr>
        <w:t>sz.</w:t>
      </w:r>
      <w:r w:rsidRPr="00DA1EA8">
        <w:rPr>
          <w:rFonts w:ascii="Calibri" w:hAnsi="Calibri" w:cs="Calibri"/>
        </w:rPr>
        <w:t xml:space="preserve"> 3 (2011): 575–601.</w:t>
      </w:r>
    </w:p>
    <w:p w:rsidR="00AF5287" w:rsidRPr="00DA1EA8" w:rsidRDefault="00AF5287" w:rsidP="00AF5287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* </w:t>
      </w:r>
      <w:r>
        <w:rPr>
          <w:rFonts w:ascii="Calibri" w:hAnsi="Calibri" w:cs="Calibri"/>
        </w:rPr>
        <w:t>Minakov, Mikhail. „</w:t>
      </w:r>
      <w:r w:rsidRPr="00DA1EA8">
        <w:rPr>
          <w:rFonts w:ascii="Calibri" w:hAnsi="Calibri" w:cs="Calibri"/>
        </w:rPr>
        <w:t xml:space="preserve">Republic of Clans: The Evolution of the Ukrainian Political System.” In </w:t>
      </w:r>
      <w:r w:rsidRPr="00DA1EA8">
        <w:rPr>
          <w:rFonts w:ascii="Calibri" w:hAnsi="Calibri" w:cs="Calibri"/>
          <w:i/>
          <w:iCs/>
        </w:rPr>
        <w:t>Stubborn Structures: Reconceptualizing Post-Communist Regimes</w:t>
      </w:r>
      <w:r w:rsidRPr="00DA1EA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szerkesztette</w:t>
      </w:r>
      <w:r w:rsidRPr="00DA1EA8">
        <w:rPr>
          <w:rFonts w:ascii="Calibri" w:hAnsi="Calibri" w:cs="Calibri"/>
        </w:rPr>
        <w:t xml:space="preserve"> Bálint Magyar, 217–45. Budapest–New York: CEU Press, 2019.</w:t>
      </w:r>
    </w:p>
    <w:p w:rsidR="009E149D" w:rsidRPr="00DA1EA8" w:rsidRDefault="009E149D" w:rsidP="005B65EE">
      <w:pPr>
        <w:spacing w:before="120" w:after="120"/>
      </w:pPr>
    </w:p>
    <w:p w:rsidR="00973301" w:rsidRPr="00973301" w:rsidRDefault="00973301" w:rsidP="005B65EE">
      <w:pPr>
        <w:spacing w:before="120" w:after="120"/>
        <w:rPr>
          <w:b/>
          <w:color w:val="FF0000"/>
        </w:rPr>
      </w:pPr>
      <w:r w:rsidRPr="00973301">
        <w:rPr>
          <w:b/>
          <w:color w:val="FF0000"/>
        </w:rPr>
        <w:t>2022. március 3. ELMARAD</w:t>
      </w:r>
    </w:p>
    <w:p w:rsidR="00973301" w:rsidRDefault="00973301" w:rsidP="005B65EE">
      <w:pPr>
        <w:spacing w:before="120" w:after="120"/>
        <w:rPr>
          <w:b/>
        </w:rPr>
      </w:pPr>
    </w:p>
    <w:p w:rsidR="00F666C7" w:rsidRPr="00DA1EA8" w:rsidRDefault="00973301" w:rsidP="00973301">
      <w:pPr>
        <w:spacing w:before="120" w:after="120"/>
        <w:rPr>
          <w:b/>
        </w:rPr>
      </w:pPr>
      <w:r>
        <w:rPr>
          <w:b/>
        </w:rPr>
        <w:t>2022</w:t>
      </w:r>
      <w:r w:rsidR="00906B15">
        <w:rPr>
          <w:b/>
        </w:rPr>
        <w:t xml:space="preserve">. </w:t>
      </w:r>
      <w:r>
        <w:rPr>
          <w:b/>
        </w:rPr>
        <w:t>március 10</w:t>
      </w:r>
      <w:r w:rsidR="00906B15">
        <w:rPr>
          <w:b/>
        </w:rPr>
        <w:t>.</w:t>
      </w:r>
      <w:r>
        <w:rPr>
          <w:b/>
        </w:rPr>
        <w:t xml:space="preserve"> </w:t>
      </w:r>
      <w:r w:rsidRPr="00973301">
        <w:rPr>
          <w:b/>
          <w:color w:val="FF0000"/>
        </w:rPr>
        <w:t>ONLINE</w:t>
      </w:r>
      <w:r w:rsidR="00906B15">
        <w:rPr>
          <w:b/>
        </w:rPr>
        <w:br/>
      </w:r>
      <w:r w:rsidR="00511677" w:rsidRPr="00DA1EA8">
        <w:rPr>
          <w:b/>
        </w:rPr>
        <w:t xml:space="preserve">4. </w:t>
      </w:r>
      <w:r>
        <w:rPr>
          <w:b/>
        </w:rPr>
        <w:t>Államok és u</w:t>
      </w:r>
      <w:r w:rsidR="00511677" w:rsidRPr="00DA1EA8">
        <w:rPr>
          <w:b/>
        </w:rPr>
        <w:t xml:space="preserve">ralmi elitek: </w:t>
      </w:r>
      <w:r>
        <w:rPr>
          <w:b/>
        </w:rPr>
        <w:t>fogadott politikai család</w:t>
      </w:r>
      <w:r w:rsidR="00E53A94">
        <w:rPr>
          <w:b/>
        </w:rPr>
        <w:t xml:space="preserve"> és a maffiaállam</w:t>
      </w:r>
    </w:p>
    <w:p w:rsidR="00363F74" w:rsidRPr="00DA1EA8" w:rsidRDefault="00973301" w:rsidP="00363F74">
      <w:pPr>
        <w:spacing w:before="120" w:after="120"/>
      </w:pPr>
      <w:r>
        <w:t xml:space="preserve">A főáramú megközelítés két axiómájának feloldása után következzen a harmadik axióma: hogy az állam szükségképpen a közjó szolgája. Milyen más elvek mentén működhet még az állam? </w:t>
      </w:r>
      <w:r w:rsidR="00363F74" w:rsidRPr="00DA1EA8">
        <w:t>Mennyire alkalmasak a létező államfogalmak a posz</w:t>
      </w:r>
      <w:r>
        <w:t>tkommunista rezsimek leírására?</w:t>
      </w:r>
      <w:r w:rsidR="00363F74" w:rsidRPr="00DA1EA8">
        <w:t xml:space="preserve"> </w:t>
      </w:r>
      <w:r>
        <w:t>Érdemes-e új fogalmakat bevezetnünk a posztkommunista államokra – és annak vezetőire, az uralmi elitre?</w:t>
      </w:r>
      <w:r w:rsidR="00E53A94">
        <w:t xml:space="preserve"> </w:t>
      </w:r>
      <w:r w:rsidR="00363F74" w:rsidRPr="00DA1EA8">
        <w:t>Ezen kérdések megválaszolása után összehasonlítjuk azokat az államokat, amiket liberális demokráciában és patronális autokráciában látunk: az alkotmányos államot és a maffiaállamot.</w:t>
      </w:r>
      <w:r w:rsidR="00AF5287" w:rsidRPr="00AF5287">
        <w:rPr>
          <w:rFonts w:ascii="Calibri" w:hAnsi="Calibri" w:cs="Calibri"/>
        </w:rPr>
        <w:t xml:space="preserve"> </w:t>
      </w:r>
    </w:p>
    <w:p w:rsidR="00686A75" w:rsidRPr="00DA1EA8" w:rsidRDefault="00E355EC" w:rsidP="005B65EE">
      <w:pPr>
        <w:spacing w:before="120" w:after="120"/>
        <w:rPr>
          <w:i/>
          <w:u w:val="single"/>
        </w:rPr>
      </w:pPr>
      <w:r w:rsidRPr="00DA1EA8">
        <w:rPr>
          <w:i/>
          <w:u w:val="single"/>
        </w:rPr>
        <w:t>Irodalom</w:t>
      </w:r>
      <w:r w:rsidR="00686A75" w:rsidRPr="00DA1EA8">
        <w:rPr>
          <w:i/>
          <w:u w:val="single"/>
        </w:rPr>
        <w:t>:</w:t>
      </w:r>
    </w:p>
    <w:p w:rsidR="005F0954" w:rsidRPr="00DA1EA8" w:rsidRDefault="005F0954" w:rsidP="005F0954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>Magyar</w:t>
      </w:r>
      <w:r w:rsidR="00444F17" w:rsidRPr="00DA1EA8">
        <w:rPr>
          <w:rFonts w:ascii="Calibri" w:hAnsi="Calibri" w:cs="Calibri"/>
        </w:rPr>
        <w:t xml:space="preserve"> Bálint és Madlovics Bálint. </w:t>
      </w:r>
      <w:r w:rsidR="0044714E" w:rsidRPr="00DA1EA8">
        <w:rPr>
          <w:rFonts w:ascii="Calibri" w:hAnsi="Calibri" w:cs="Calibri"/>
          <w:i/>
        </w:rPr>
        <w:t>A posztkommunista rendszerek anatómiája: egy fogalmi keret</w:t>
      </w:r>
      <w:r w:rsidR="0040546B" w:rsidRPr="00DA1EA8">
        <w:rPr>
          <w:rFonts w:ascii="Calibri" w:hAnsi="Calibri" w:cs="Calibri"/>
        </w:rPr>
        <w:t>. Budapest: Noran Libro, 2021</w:t>
      </w:r>
      <w:r w:rsidR="005F131D">
        <w:rPr>
          <w:rFonts w:ascii="Calibri" w:hAnsi="Calibri" w:cs="Calibri"/>
        </w:rPr>
        <w:t xml:space="preserve">, </w:t>
      </w:r>
      <w:r w:rsidR="00E53A94">
        <w:rPr>
          <w:rFonts w:ascii="Calibri" w:hAnsi="Calibri" w:cs="Calibri"/>
        </w:rPr>
        <w:t>88–117, 202–224.</w:t>
      </w:r>
    </w:p>
    <w:p w:rsidR="00AF5287" w:rsidRPr="00AF5287" w:rsidRDefault="00275897" w:rsidP="00AF5287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* Collins, Kathleen. „</w:t>
      </w:r>
      <w:r w:rsidR="00211725" w:rsidRPr="00DA1EA8">
        <w:rPr>
          <w:rFonts w:ascii="Calibri" w:hAnsi="Calibri" w:cs="Calibri"/>
        </w:rPr>
        <w:t xml:space="preserve">The Logic of Clan Politics: Evidence from the Central Asian Trajectories.” </w:t>
      </w:r>
      <w:r w:rsidR="00211725" w:rsidRPr="00DA1EA8">
        <w:rPr>
          <w:rFonts w:ascii="Calibri" w:hAnsi="Calibri" w:cs="Calibri"/>
          <w:i/>
          <w:iCs/>
        </w:rPr>
        <w:t>World Politics</w:t>
      </w:r>
      <w:r w:rsidR="001331FB">
        <w:rPr>
          <w:rFonts w:ascii="Calibri" w:hAnsi="Calibri" w:cs="Calibri"/>
          <w:iCs/>
        </w:rPr>
        <w:t>,</w:t>
      </w:r>
      <w:r w:rsidR="001331FB">
        <w:rPr>
          <w:rFonts w:ascii="Calibri" w:hAnsi="Calibri" w:cs="Calibri"/>
        </w:rPr>
        <w:t xml:space="preserve"> 56, sz. </w:t>
      </w:r>
      <w:r w:rsidR="00211725" w:rsidRPr="00DA1EA8">
        <w:rPr>
          <w:rFonts w:ascii="Calibri" w:hAnsi="Calibri" w:cs="Calibri"/>
        </w:rPr>
        <w:t>2</w:t>
      </w:r>
      <w:r w:rsidR="001331FB">
        <w:rPr>
          <w:rFonts w:ascii="Calibri" w:hAnsi="Calibri" w:cs="Calibri"/>
        </w:rPr>
        <w:t xml:space="preserve"> (2004</w:t>
      </w:r>
      <w:r w:rsidR="00211725" w:rsidRPr="00DA1EA8">
        <w:rPr>
          <w:rFonts w:ascii="Calibri" w:hAnsi="Calibri" w:cs="Calibri"/>
        </w:rPr>
        <w:t>): 224–61.</w:t>
      </w:r>
    </w:p>
    <w:p w:rsidR="00973301" w:rsidRPr="00DA1EA8" w:rsidRDefault="00973301" w:rsidP="00973301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Pr="00DA1EA8">
        <w:rPr>
          <w:rFonts w:ascii="Calibri" w:hAnsi="Calibri" w:cs="Calibri"/>
        </w:rPr>
        <w:t xml:space="preserve">Petrov, Nikolay. „Putin’s Neo-Nomenklatura System and Its Evolution”. In </w:t>
      </w:r>
      <w:r w:rsidRPr="00DA1EA8">
        <w:rPr>
          <w:rFonts w:ascii="Calibri" w:hAnsi="Calibri" w:cs="Calibri"/>
          <w:i/>
          <w:iCs/>
        </w:rPr>
        <w:t>Stubborn Structures: Reconceptualizing Post-Communist Regimes</w:t>
      </w:r>
      <w:r w:rsidRPr="00DA1EA8">
        <w:rPr>
          <w:rFonts w:ascii="Calibri" w:hAnsi="Calibri" w:cs="Calibri"/>
        </w:rPr>
        <w:t>, 179–215. Budapest–New York: CEU Press, 2019.</w:t>
      </w:r>
    </w:p>
    <w:p w:rsidR="00AF5287" w:rsidRPr="00AF5287" w:rsidRDefault="00AF5287" w:rsidP="00AF5287">
      <w:pPr>
        <w:pStyle w:val="Irodalomjegyzk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="000413B4">
        <w:rPr>
          <w:rFonts w:ascii="Calibri" w:hAnsi="Calibri" w:cs="Calibri"/>
        </w:rPr>
        <w:t>Wedel, Janine R</w:t>
      </w:r>
      <w:r w:rsidR="002A5881">
        <w:rPr>
          <w:rFonts w:ascii="Calibri" w:hAnsi="Calibri" w:cs="Calibri"/>
        </w:rPr>
        <w:t>. „</w:t>
      </w:r>
      <w:r w:rsidRPr="00AF5287">
        <w:rPr>
          <w:rFonts w:ascii="Calibri" w:hAnsi="Calibri" w:cs="Calibri"/>
        </w:rPr>
        <w:t xml:space="preserve">Corruption and Organized Crime in Post-Communist States: New Ways of Manifesting Old Patterns.” </w:t>
      </w:r>
      <w:r w:rsidRPr="00AF5287">
        <w:rPr>
          <w:rFonts w:ascii="Calibri" w:hAnsi="Calibri" w:cs="Calibri"/>
          <w:i/>
          <w:iCs/>
        </w:rPr>
        <w:t>Trends in Organized Crime</w:t>
      </w:r>
      <w:r w:rsidR="000413B4">
        <w:rPr>
          <w:rFonts w:ascii="Calibri" w:hAnsi="Calibri" w:cs="Calibri"/>
        </w:rPr>
        <w:t xml:space="preserve"> 7, sz. </w:t>
      </w:r>
      <w:r w:rsidRPr="00AF5287">
        <w:rPr>
          <w:rFonts w:ascii="Calibri" w:hAnsi="Calibri" w:cs="Calibri"/>
        </w:rPr>
        <w:t>1</w:t>
      </w:r>
      <w:r w:rsidR="000413B4">
        <w:rPr>
          <w:rFonts w:ascii="Calibri" w:hAnsi="Calibri" w:cs="Calibri"/>
        </w:rPr>
        <w:t xml:space="preserve"> (2001</w:t>
      </w:r>
      <w:r w:rsidRPr="00AF5287">
        <w:rPr>
          <w:rFonts w:ascii="Calibri" w:hAnsi="Calibri" w:cs="Calibri"/>
        </w:rPr>
        <w:t>): 3–61.</w:t>
      </w:r>
    </w:p>
    <w:p w:rsidR="00AF5287" w:rsidRPr="00DA1EA8" w:rsidRDefault="00AF5287" w:rsidP="00422950"/>
    <w:p w:rsidR="00F666C7" w:rsidRPr="00DA1EA8" w:rsidRDefault="00E53A94" w:rsidP="005B65EE">
      <w:pPr>
        <w:spacing w:before="120" w:after="120"/>
        <w:rPr>
          <w:b/>
        </w:rPr>
      </w:pPr>
      <w:r>
        <w:rPr>
          <w:b/>
        </w:rPr>
        <w:t>2022</w:t>
      </w:r>
      <w:r w:rsidR="00906B15">
        <w:rPr>
          <w:b/>
        </w:rPr>
        <w:t xml:space="preserve">. </w:t>
      </w:r>
      <w:r>
        <w:rPr>
          <w:b/>
        </w:rPr>
        <w:t>március 17</w:t>
      </w:r>
      <w:r w:rsidR="00906B15">
        <w:rPr>
          <w:b/>
        </w:rPr>
        <w:t>.</w:t>
      </w:r>
      <w:r w:rsidR="00906B15">
        <w:rPr>
          <w:b/>
        </w:rPr>
        <w:br/>
      </w:r>
      <w:r w:rsidR="00511677" w:rsidRPr="00DA1EA8">
        <w:rPr>
          <w:b/>
        </w:rPr>
        <w:t>5. A stabilitás politikája: a közösségi érdekbeszámítás és semlegesítése</w:t>
      </w:r>
    </w:p>
    <w:p w:rsidR="00C05974" w:rsidRPr="00DA1EA8" w:rsidRDefault="00C05974" w:rsidP="00EA3260">
      <w:pPr>
        <w:spacing w:before="120" w:after="120"/>
      </w:pPr>
      <w:r w:rsidRPr="00DA1EA8">
        <w:t xml:space="preserve">A modern államok és uralmi elitek legitimációja népi legitimáció – demokráciákban és autokráciákban is. Mi a különbség? Hogyan értelmezi a csúcspatrónus a népi legitimitást, és mit tesz az intézményeivel? Az ún. társadalmi érdekbeszámítás folyamatának feltérképezésével </w:t>
      </w:r>
      <w:r w:rsidRPr="00DA1EA8">
        <w:lastRenderedPageBreak/>
        <w:t xml:space="preserve">szisztematikusan áttekintjük a média, a tüntetések, az ellenzéki pártok, </w:t>
      </w:r>
      <w:r w:rsidR="007D1CAC" w:rsidRPr="00DA1EA8">
        <w:t>választások, a parlament és a bíróságok semlegesítését és/vagy betagozását az egypiramisos patronális hálóba.</w:t>
      </w:r>
    </w:p>
    <w:p w:rsidR="00686A75" w:rsidRPr="00DA1EA8" w:rsidRDefault="007D1CAC" w:rsidP="005B65EE">
      <w:pPr>
        <w:spacing w:before="120" w:after="120"/>
        <w:rPr>
          <w:i/>
          <w:u w:val="single"/>
        </w:rPr>
      </w:pPr>
      <w:r w:rsidRPr="00DA1EA8">
        <w:rPr>
          <w:i/>
          <w:u w:val="single"/>
        </w:rPr>
        <w:t>Irodalom</w:t>
      </w:r>
      <w:r w:rsidR="00686A75" w:rsidRPr="00DA1EA8">
        <w:rPr>
          <w:i/>
          <w:u w:val="single"/>
        </w:rPr>
        <w:t>:</w:t>
      </w:r>
    </w:p>
    <w:p w:rsidR="001B0B7F" w:rsidRPr="00DA1EA8" w:rsidRDefault="001B0B7F" w:rsidP="001B0B7F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>Magyar</w:t>
      </w:r>
      <w:r w:rsidR="00444F17" w:rsidRPr="00DA1EA8">
        <w:rPr>
          <w:rFonts w:ascii="Calibri" w:hAnsi="Calibri" w:cs="Calibri"/>
        </w:rPr>
        <w:t xml:space="preserve"> Bálint és Madlovics Bálint. </w:t>
      </w:r>
      <w:r w:rsidR="0044714E" w:rsidRPr="00DA1EA8">
        <w:rPr>
          <w:rFonts w:ascii="Calibri" w:hAnsi="Calibri" w:cs="Calibri"/>
          <w:i/>
        </w:rPr>
        <w:t>A posztkommunista rendszerek anatómiája: egy fogalmi keret</w:t>
      </w:r>
      <w:r w:rsidR="00444F17" w:rsidRPr="00DA1EA8">
        <w:rPr>
          <w:rFonts w:ascii="Calibri" w:hAnsi="Calibri" w:cs="Calibri"/>
        </w:rPr>
        <w:t>. Budapest: Noran Libro, 202</w:t>
      </w:r>
      <w:r w:rsidR="00FE35F0" w:rsidRPr="00DA1EA8">
        <w:rPr>
          <w:rFonts w:ascii="Calibri" w:hAnsi="Calibri" w:cs="Calibri"/>
        </w:rPr>
        <w:t>1</w:t>
      </w:r>
      <w:r w:rsidR="00D96E50">
        <w:rPr>
          <w:rFonts w:ascii="Calibri" w:hAnsi="Calibri" w:cs="Calibri"/>
        </w:rPr>
        <w:t>, 241–</w:t>
      </w:r>
      <w:r w:rsidR="00654476">
        <w:rPr>
          <w:rFonts w:ascii="Calibri" w:hAnsi="Calibri" w:cs="Calibri"/>
        </w:rPr>
        <w:t>58, 287</w:t>
      </w:r>
      <w:r w:rsidR="00654476">
        <w:rPr>
          <w:rFonts w:ascii="Calibri" w:hAnsi="Calibri" w:cs="Calibri"/>
        </w:rPr>
        <w:t>–</w:t>
      </w:r>
      <w:r w:rsidR="00654476">
        <w:rPr>
          <w:rFonts w:ascii="Calibri" w:hAnsi="Calibri" w:cs="Calibri"/>
        </w:rPr>
        <w:t>99</w:t>
      </w:r>
      <w:r w:rsidRPr="00DA1EA8">
        <w:rPr>
          <w:rFonts w:ascii="Calibri" w:hAnsi="Calibri" w:cs="Calibri"/>
        </w:rPr>
        <w:t>.</w:t>
      </w:r>
    </w:p>
    <w:p w:rsidR="000F50F9" w:rsidRPr="00DA1EA8" w:rsidRDefault="0036509C" w:rsidP="005B65EE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* </w:t>
      </w:r>
      <w:r w:rsidR="000F50F9" w:rsidRPr="00DA1EA8">
        <w:rPr>
          <w:rFonts w:ascii="Calibri" w:hAnsi="Calibri" w:cs="Calibri"/>
        </w:rPr>
        <w:t>Dukalskis, Alexander</w:t>
      </w:r>
      <w:r w:rsidR="00E30C8E" w:rsidRPr="00DA1EA8">
        <w:rPr>
          <w:rFonts w:ascii="Calibri" w:hAnsi="Calibri" w:cs="Calibri"/>
        </w:rPr>
        <w:t xml:space="preserve"> és Johannes Gerschewski. „</w:t>
      </w:r>
      <w:r w:rsidR="000F50F9" w:rsidRPr="00DA1EA8">
        <w:rPr>
          <w:rFonts w:ascii="Calibri" w:hAnsi="Calibri" w:cs="Calibri"/>
        </w:rPr>
        <w:t>What Autocracies Say (and What Citizens Hear): Proposing Four Mechan</w:t>
      </w:r>
      <w:r w:rsidR="00E30C8E" w:rsidRPr="00DA1EA8">
        <w:rPr>
          <w:rFonts w:ascii="Calibri" w:hAnsi="Calibri" w:cs="Calibri"/>
        </w:rPr>
        <w:t>isms of Autocratic Legitimation</w:t>
      </w:r>
      <w:r w:rsidR="000F50F9" w:rsidRPr="00DA1EA8">
        <w:rPr>
          <w:rFonts w:ascii="Calibri" w:hAnsi="Calibri" w:cs="Calibri"/>
        </w:rPr>
        <w:t>”</w:t>
      </w:r>
      <w:r w:rsidR="00E30C8E" w:rsidRPr="00DA1EA8">
        <w:rPr>
          <w:rFonts w:ascii="Calibri" w:hAnsi="Calibri" w:cs="Calibri"/>
        </w:rPr>
        <w:t>.</w:t>
      </w:r>
      <w:r w:rsidR="000F50F9" w:rsidRPr="00DA1EA8">
        <w:rPr>
          <w:rFonts w:ascii="Calibri" w:hAnsi="Calibri" w:cs="Calibri"/>
        </w:rPr>
        <w:t xml:space="preserve"> </w:t>
      </w:r>
      <w:r w:rsidR="000F50F9" w:rsidRPr="00DA1EA8">
        <w:rPr>
          <w:rFonts w:ascii="Calibri" w:hAnsi="Calibri" w:cs="Calibri"/>
          <w:i/>
          <w:iCs/>
        </w:rPr>
        <w:t>Contemporary Politics</w:t>
      </w:r>
      <w:r w:rsidR="000F50F9" w:rsidRPr="00DA1EA8">
        <w:rPr>
          <w:rFonts w:ascii="Calibri" w:hAnsi="Calibri" w:cs="Calibri"/>
        </w:rPr>
        <w:t xml:space="preserve"> 23, </w:t>
      </w:r>
      <w:r w:rsidR="0020206C">
        <w:rPr>
          <w:rFonts w:ascii="Calibri" w:hAnsi="Calibri" w:cs="Calibri"/>
        </w:rPr>
        <w:t>sz.</w:t>
      </w:r>
      <w:r w:rsidR="000F50F9" w:rsidRPr="00DA1EA8">
        <w:rPr>
          <w:rFonts w:ascii="Calibri" w:hAnsi="Calibri" w:cs="Calibri"/>
        </w:rPr>
        <w:t xml:space="preserve"> 3 (2017): 251–68.</w:t>
      </w:r>
    </w:p>
    <w:p w:rsidR="000F50F9" w:rsidRPr="00DA1EA8" w:rsidRDefault="00E30C8E" w:rsidP="005B65EE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>* Popova, Maria. „</w:t>
      </w:r>
      <w:r w:rsidR="000F50F9" w:rsidRPr="00DA1EA8">
        <w:rPr>
          <w:rFonts w:ascii="Calibri" w:hAnsi="Calibri" w:cs="Calibri"/>
        </w:rPr>
        <w:t xml:space="preserve">Putin-Style ‘Rule of </w:t>
      </w:r>
      <w:r w:rsidRPr="00DA1EA8">
        <w:rPr>
          <w:rFonts w:ascii="Calibri" w:hAnsi="Calibri" w:cs="Calibri"/>
        </w:rPr>
        <w:t>Law’ &amp; the Prospects for Change</w:t>
      </w:r>
      <w:r w:rsidR="000F50F9" w:rsidRPr="00DA1EA8">
        <w:rPr>
          <w:rFonts w:ascii="Calibri" w:hAnsi="Calibri" w:cs="Calibri"/>
        </w:rPr>
        <w:t>”</w:t>
      </w:r>
      <w:r w:rsidRPr="00DA1EA8">
        <w:rPr>
          <w:rFonts w:ascii="Calibri" w:hAnsi="Calibri" w:cs="Calibri"/>
        </w:rPr>
        <w:t>.</w:t>
      </w:r>
      <w:r w:rsidR="000F50F9" w:rsidRPr="00DA1EA8">
        <w:rPr>
          <w:rFonts w:ascii="Calibri" w:hAnsi="Calibri" w:cs="Calibri"/>
        </w:rPr>
        <w:t xml:space="preserve"> </w:t>
      </w:r>
      <w:r w:rsidR="000F50F9" w:rsidRPr="00DA1EA8">
        <w:rPr>
          <w:rFonts w:ascii="Calibri" w:hAnsi="Calibri" w:cs="Calibri"/>
          <w:i/>
          <w:iCs/>
        </w:rPr>
        <w:t>Dædalus - Journal of the American Academy of Arts &amp; Sciences</w:t>
      </w:r>
      <w:r w:rsidR="000F50F9" w:rsidRPr="00DA1EA8">
        <w:rPr>
          <w:rFonts w:ascii="Calibri" w:hAnsi="Calibri" w:cs="Calibri"/>
        </w:rPr>
        <w:t xml:space="preserve"> 146, </w:t>
      </w:r>
      <w:r w:rsidR="0020206C">
        <w:rPr>
          <w:rFonts w:ascii="Calibri" w:hAnsi="Calibri" w:cs="Calibri"/>
        </w:rPr>
        <w:t>sz.</w:t>
      </w:r>
      <w:r w:rsidR="000F50F9" w:rsidRPr="00DA1EA8">
        <w:rPr>
          <w:rFonts w:ascii="Calibri" w:hAnsi="Calibri" w:cs="Calibri"/>
        </w:rPr>
        <w:t xml:space="preserve"> 2 (2017): 64–75.</w:t>
      </w:r>
    </w:p>
    <w:p w:rsidR="000F50F9" w:rsidRPr="00DA1EA8" w:rsidRDefault="00E30C8E" w:rsidP="005B65EE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>* Schedler, Andreas. „</w:t>
      </w:r>
      <w:r w:rsidR="000F50F9" w:rsidRPr="00DA1EA8">
        <w:rPr>
          <w:rFonts w:ascii="Calibri" w:hAnsi="Calibri" w:cs="Calibri"/>
        </w:rPr>
        <w:t>Authorit</w:t>
      </w:r>
      <w:r w:rsidRPr="00DA1EA8">
        <w:rPr>
          <w:rFonts w:ascii="Calibri" w:hAnsi="Calibri" w:cs="Calibri"/>
        </w:rPr>
        <w:t>arianism’s Last Line of Defense</w:t>
      </w:r>
      <w:r w:rsidR="000F50F9" w:rsidRPr="00DA1EA8">
        <w:rPr>
          <w:rFonts w:ascii="Calibri" w:hAnsi="Calibri" w:cs="Calibri"/>
        </w:rPr>
        <w:t>”</w:t>
      </w:r>
      <w:r w:rsidRPr="00DA1EA8">
        <w:rPr>
          <w:rFonts w:ascii="Calibri" w:hAnsi="Calibri" w:cs="Calibri"/>
        </w:rPr>
        <w:t>.</w:t>
      </w:r>
      <w:r w:rsidR="000F50F9" w:rsidRPr="00DA1EA8">
        <w:rPr>
          <w:rFonts w:ascii="Calibri" w:hAnsi="Calibri" w:cs="Calibri"/>
        </w:rPr>
        <w:t xml:space="preserve"> </w:t>
      </w:r>
      <w:r w:rsidR="000F50F9" w:rsidRPr="00DA1EA8">
        <w:rPr>
          <w:rFonts w:ascii="Calibri" w:hAnsi="Calibri" w:cs="Calibri"/>
          <w:i/>
          <w:iCs/>
        </w:rPr>
        <w:t>Journal of Democracy</w:t>
      </w:r>
      <w:r w:rsidR="000F50F9" w:rsidRPr="00DA1EA8">
        <w:rPr>
          <w:rFonts w:ascii="Calibri" w:hAnsi="Calibri" w:cs="Calibri"/>
        </w:rPr>
        <w:t xml:space="preserve"> 21, </w:t>
      </w:r>
      <w:r w:rsidR="0020206C">
        <w:rPr>
          <w:rFonts w:ascii="Calibri" w:hAnsi="Calibri" w:cs="Calibri"/>
        </w:rPr>
        <w:t>sz.</w:t>
      </w:r>
      <w:r w:rsidR="000F50F9" w:rsidRPr="00DA1EA8">
        <w:rPr>
          <w:rFonts w:ascii="Calibri" w:hAnsi="Calibri" w:cs="Calibri"/>
        </w:rPr>
        <w:t xml:space="preserve"> 1 (2010): 69–80.</w:t>
      </w:r>
    </w:p>
    <w:p w:rsidR="006E4423" w:rsidRPr="00DA1EA8" w:rsidRDefault="006E4423" w:rsidP="005B65EE">
      <w:pPr>
        <w:spacing w:before="120" w:after="120"/>
      </w:pPr>
    </w:p>
    <w:p w:rsidR="00F666C7" w:rsidRPr="00DA1EA8" w:rsidRDefault="006B4842" w:rsidP="005B65EE">
      <w:pPr>
        <w:spacing w:before="120" w:after="120"/>
        <w:rPr>
          <w:b/>
        </w:rPr>
      </w:pPr>
      <w:r>
        <w:rPr>
          <w:b/>
        </w:rPr>
        <w:t>2022</w:t>
      </w:r>
      <w:r w:rsidR="00906B15">
        <w:rPr>
          <w:b/>
        </w:rPr>
        <w:t xml:space="preserve">. </w:t>
      </w:r>
      <w:r>
        <w:rPr>
          <w:b/>
        </w:rPr>
        <w:t>március 24</w:t>
      </w:r>
      <w:r w:rsidR="00906B15">
        <w:rPr>
          <w:b/>
        </w:rPr>
        <w:t>.</w:t>
      </w:r>
      <w:r w:rsidR="00906B15">
        <w:rPr>
          <w:b/>
        </w:rPr>
        <w:br/>
      </w:r>
      <w:r w:rsidR="00511677" w:rsidRPr="00DA1EA8">
        <w:rPr>
          <w:b/>
        </w:rPr>
        <w:t>6. Az instabilitás politikája: védekező mechanizmusok, színes forradalmak és az autokratikus változás visszafordítása</w:t>
      </w:r>
    </w:p>
    <w:p w:rsidR="00FE35F0" w:rsidRPr="00DA1EA8" w:rsidRDefault="00FE35F0" w:rsidP="005B65EE">
      <w:pPr>
        <w:spacing w:before="120" w:after="120"/>
      </w:pPr>
      <w:r w:rsidRPr="00DA1EA8">
        <w:t xml:space="preserve">Az </w:t>
      </w:r>
      <w:r w:rsidR="00132C1C" w:rsidRPr="00DA1EA8">
        <w:t>ideáltipikus rezsimek stabil, önfenntartó rendszere</w:t>
      </w:r>
      <w:r w:rsidR="00957573">
        <w:t>k</w:t>
      </w:r>
      <w:r w:rsidR="00132C1C" w:rsidRPr="00DA1EA8">
        <w:t>. Milyen kihívásokkal szembesülnek – és hogyan küzdik le őket? Három rezsimet fogunk elemezni: a liberális demokráciát, a patronális demokráciát és a patronális autokráciát, hogy a kérdésre választ kapjunk. Az autokratikus tendenciák veszélye és féken tartása liberális demokráciákban jól ismert tény, de azt is megvizsgáljuk, hogy a sikeres színes forradalmak hogyan szolgálják a patronális demokrácia stabilitását, és hogyan lehet autokratikus stabilizációt elérni. De mit jelent a demokratikus stabilizáció – az autokrácia visszafordítása után?</w:t>
      </w:r>
    </w:p>
    <w:p w:rsidR="00686A75" w:rsidRPr="00DA1EA8" w:rsidRDefault="00132C1C" w:rsidP="005B65EE">
      <w:pPr>
        <w:spacing w:before="120" w:after="120"/>
        <w:rPr>
          <w:i/>
          <w:u w:val="single"/>
        </w:rPr>
      </w:pPr>
      <w:r w:rsidRPr="00DA1EA8">
        <w:rPr>
          <w:i/>
          <w:u w:val="single"/>
        </w:rPr>
        <w:t>Irodalom</w:t>
      </w:r>
      <w:r w:rsidR="00686A75" w:rsidRPr="00DA1EA8">
        <w:rPr>
          <w:i/>
          <w:u w:val="single"/>
        </w:rPr>
        <w:t>:</w:t>
      </w:r>
    </w:p>
    <w:p w:rsidR="00111E59" w:rsidRPr="00DA1EA8" w:rsidRDefault="00111E59" w:rsidP="00111E59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>Magyar</w:t>
      </w:r>
      <w:r w:rsidR="00444F17" w:rsidRPr="00DA1EA8">
        <w:rPr>
          <w:rFonts w:ascii="Calibri" w:hAnsi="Calibri" w:cs="Calibri"/>
        </w:rPr>
        <w:t xml:space="preserve"> Bálint és Madlovics Bálint. </w:t>
      </w:r>
      <w:r w:rsidR="0044714E" w:rsidRPr="00DA1EA8">
        <w:rPr>
          <w:rFonts w:ascii="Calibri" w:hAnsi="Calibri" w:cs="Calibri"/>
          <w:i/>
        </w:rPr>
        <w:t>A posztkommunista rendszerek anatómiája: egy fogalmi keret</w:t>
      </w:r>
      <w:r w:rsidR="00125373" w:rsidRPr="00DA1EA8">
        <w:rPr>
          <w:rFonts w:ascii="Calibri" w:hAnsi="Calibri" w:cs="Calibri"/>
        </w:rPr>
        <w:t>. Budapest: Noran Libro, 2021</w:t>
      </w:r>
      <w:r w:rsidR="00D96E50">
        <w:rPr>
          <w:rFonts w:ascii="Calibri" w:hAnsi="Calibri" w:cs="Calibri"/>
        </w:rPr>
        <w:t>, 336–79.</w:t>
      </w:r>
    </w:p>
    <w:p w:rsidR="000F50F9" w:rsidRPr="00DA1EA8" w:rsidRDefault="000F50F9" w:rsidP="005B65EE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* Bunce, Valerie J., </w:t>
      </w:r>
      <w:r w:rsidR="00145E0B" w:rsidRPr="00DA1EA8">
        <w:rPr>
          <w:rFonts w:ascii="Calibri" w:hAnsi="Calibri" w:cs="Calibri"/>
        </w:rPr>
        <w:t xml:space="preserve">és </w:t>
      </w:r>
      <w:r w:rsidRPr="00DA1EA8">
        <w:rPr>
          <w:rFonts w:ascii="Calibri" w:hAnsi="Calibri" w:cs="Calibri"/>
        </w:rPr>
        <w:t xml:space="preserve">Sharon L. Wolchik. </w:t>
      </w:r>
      <w:r w:rsidRPr="00DA1EA8">
        <w:rPr>
          <w:rFonts w:ascii="Calibri" w:hAnsi="Calibri" w:cs="Calibri"/>
          <w:i/>
          <w:iCs/>
        </w:rPr>
        <w:t>Defeating Authoritarian Leaders in Postcommunist Countries</w:t>
      </w:r>
      <w:r w:rsidRPr="00DA1EA8">
        <w:rPr>
          <w:rFonts w:ascii="Calibri" w:hAnsi="Calibri" w:cs="Calibri"/>
        </w:rPr>
        <w:t>. Cambridge: Cambridge</w:t>
      </w:r>
      <w:r w:rsidR="005F3B44">
        <w:rPr>
          <w:rFonts w:ascii="Calibri" w:hAnsi="Calibri" w:cs="Calibri"/>
        </w:rPr>
        <w:t xml:space="preserve"> University Press, 2011. pp. 35–</w:t>
      </w:r>
      <w:r w:rsidRPr="00DA1EA8">
        <w:rPr>
          <w:rFonts w:ascii="Calibri" w:hAnsi="Calibri" w:cs="Calibri"/>
        </w:rPr>
        <w:t>50</w:t>
      </w:r>
      <w:r w:rsidR="005F3B44">
        <w:rPr>
          <w:rFonts w:ascii="Calibri" w:hAnsi="Calibri" w:cs="Calibri"/>
        </w:rPr>
        <w:t>.</w:t>
      </w:r>
    </w:p>
    <w:p w:rsidR="000F50F9" w:rsidRPr="00DA1EA8" w:rsidRDefault="00265196" w:rsidP="005B65EE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>* Hale, Henry E. „</w:t>
      </w:r>
      <w:r w:rsidR="000F50F9" w:rsidRPr="00DA1EA8">
        <w:rPr>
          <w:rFonts w:ascii="Calibri" w:hAnsi="Calibri" w:cs="Calibri"/>
        </w:rPr>
        <w:t>Formal Constitutions in Informal Politics: Institutions and Democra</w:t>
      </w:r>
      <w:r w:rsidRPr="00DA1EA8">
        <w:rPr>
          <w:rFonts w:ascii="Calibri" w:hAnsi="Calibri" w:cs="Calibri"/>
        </w:rPr>
        <w:t>tization in Post-Soviet Eurasia</w:t>
      </w:r>
      <w:r w:rsidR="000F50F9" w:rsidRPr="00DA1EA8">
        <w:rPr>
          <w:rFonts w:ascii="Calibri" w:hAnsi="Calibri" w:cs="Calibri"/>
        </w:rPr>
        <w:t>”</w:t>
      </w:r>
      <w:r w:rsidRPr="00DA1EA8">
        <w:rPr>
          <w:rFonts w:ascii="Calibri" w:hAnsi="Calibri" w:cs="Calibri"/>
        </w:rPr>
        <w:t>.</w:t>
      </w:r>
      <w:r w:rsidR="000F50F9" w:rsidRPr="00DA1EA8">
        <w:rPr>
          <w:rFonts w:ascii="Calibri" w:hAnsi="Calibri" w:cs="Calibri"/>
        </w:rPr>
        <w:t xml:space="preserve"> </w:t>
      </w:r>
      <w:r w:rsidR="000F50F9" w:rsidRPr="00DA1EA8">
        <w:rPr>
          <w:rFonts w:ascii="Calibri" w:hAnsi="Calibri" w:cs="Calibri"/>
          <w:i/>
          <w:iCs/>
        </w:rPr>
        <w:t>World Politics</w:t>
      </w:r>
      <w:r w:rsidR="000F50F9" w:rsidRPr="00DA1EA8">
        <w:rPr>
          <w:rFonts w:ascii="Calibri" w:hAnsi="Calibri" w:cs="Calibri"/>
        </w:rPr>
        <w:t xml:space="preserve"> 63, </w:t>
      </w:r>
      <w:r w:rsidR="0020206C">
        <w:rPr>
          <w:rFonts w:ascii="Calibri" w:hAnsi="Calibri" w:cs="Calibri"/>
        </w:rPr>
        <w:t>sz.</w:t>
      </w:r>
      <w:r w:rsidR="000F50F9" w:rsidRPr="00DA1EA8">
        <w:rPr>
          <w:rFonts w:ascii="Calibri" w:hAnsi="Calibri" w:cs="Calibri"/>
        </w:rPr>
        <w:t xml:space="preserve"> 4 (2011): 581–617.</w:t>
      </w:r>
    </w:p>
    <w:p w:rsidR="0073192C" w:rsidRPr="00DA1EA8" w:rsidRDefault="0073192C" w:rsidP="0073192C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Pr="00DA1EA8">
        <w:rPr>
          <w:rFonts w:ascii="Calibri" w:hAnsi="Calibri" w:cs="Calibri"/>
        </w:rPr>
        <w:t xml:space="preserve">Way, Lucan. </w:t>
      </w:r>
      <w:r w:rsidRPr="00DA1EA8">
        <w:rPr>
          <w:rFonts w:ascii="Calibri" w:hAnsi="Calibri" w:cs="Calibri"/>
          <w:i/>
          <w:iCs/>
        </w:rPr>
        <w:t>Pluralism by Default: Weak Autocrats and the Rise of Competitive Politics</w:t>
      </w:r>
      <w:r w:rsidRPr="00DA1EA8">
        <w:rPr>
          <w:rFonts w:ascii="Calibri" w:hAnsi="Calibri" w:cs="Calibri"/>
        </w:rPr>
        <w:t>. Baltimore: Johns Hopkin</w:t>
      </w:r>
      <w:r>
        <w:rPr>
          <w:rFonts w:ascii="Calibri" w:hAnsi="Calibri" w:cs="Calibri"/>
        </w:rPr>
        <w:t>s University Press, 2016. pp. 1–</w:t>
      </w:r>
      <w:r w:rsidRPr="00DA1EA8">
        <w:rPr>
          <w:rFonts w:ascii="Calibri" w:hAnsi="Calibri" w:cs="Calibri"/>
        </w:rPr>
        <w:t>31.</w:t>
      </w:r>
    </w:p>
    <w:p w:rsidR="004A39E3" w:rsidRPr="00DA1EA8" w:rsidRDefault="004A39E3" w:rsidP="004A39E3">
      <w:pPr>
        <w:pStyle w:val="Irodalomjegyzk"/>
        <w:ind w:left="567" w:hanging="567"/>
      </w:pPr>
    </w:p>
    <w:p w:rsidR="00F666C7" w:rsidRPr="00DA1EA8" w:rsidRDefault="006B4842" w:rsidP="005B65EE">
      <w:pPr>
        <w:spacing w:before="120" w:after="120"/>
        <w:rPr>
          <w:b/>
        </w:rPr>
      </w:pPr>
      <w:r>
        <w:rPr>
          <w:b/>
        </w:rPr>
        <w:t>2022</w:t>
      </w:r>
      <w:r w:rsidR="00906B15">
        <w:rPr>
          <w:b/>
        </w:rPr>
        <w:t xml:space="preserve">. </w:t>
      </w:r>
      <w:r>
        <w:rPr>
          <w:b/>
        </w:rPr>
        <w:t>március 31</w:t>
      </w:r>
      <w:r w:rsidR="00906B15">
        <w:rPr>
          <w:b/>
        </w:rPr>
        <w:t>.</w:t>
      </w:r>
      <w:r w:rsidR="00906B15">
        <w:rPr>
          <w:b/>
        </w:rPr>
        <w:br/>
      </w:r>
      <w:r w:rsidR="004E535E" w:rsidRPr="00DA1EA8">
        <w:rPr>
          <w:b/>
        </w:rPr>
        <w:t xml:space="preserve">7. Kapcsolati gazdaságtan: </w:t>
      </w:r>
      <w:r w:rsidR="00693B10">
        <w:rPr>
          <w:b/>
        </w:rPr>
        <w:t>hagyományos korrupció, bűnöző állam és bűnözői ökoszisztéma</w:t>
      </w:r>
    </w:p>
    <w:p w:rsidR="00265196" w:rsidRPr="00DA1EA8" w:rsidRDefault="00265196" w:rsidP="005B65EE">
      <w:pPr>
        <w:spacing w:before="120" w:after="120"/>
      </w:pPr>
      <w:r w:rsidRPr="00DA1EA8">
        <w:t>A politikai szféra patronalizálása kéz a kézben jár a gazdaság patronalizálásával. Ezt a jelenséget általában olyan kifejezésekkel illetik, mint „korrupció”, „haveri kapitalizmus” vagy „az állam foglyul ejtése”. Egy korrupciós tipológiát fogunk felvázolni</w:t>
      </w:r>
      <w:r w:rsidR="00131124" w:rsidRPr="00DA1EA8">
        <w:t>, rámutatva, hogy mi a különbség a korrupt állam, ahol a bürokraták csak kenőpénz ellenében hajlandók ellátni a feladatukat, és a bűnöző állam között, ahol a bürokraták egy felülről kiépítet</w:t>
      </w:r>
      <w:r w:rsidR="003950A8">
        <w:t>t patronális háló alávetettjei</w:t>
      </w:r>
      <w:r w:rsidR="00FF3D4F">
        <w:t>. Ezen kívül pedig beszélünk majd a bűnöző állam viszonyáról a rajta kívüli, hazai és külföldi bűnözőkhöz, akikkel együtt egyfajta „bűnözői ökoszisztémát” alkotnak.</w:t>
      </w:r>
    </w:p>
    <w:p w:rsidR="00686A75" w:rsidRPr="00DA1EA8" w:rsidRDefault="00131124" w:rsidP="005B65EE">
      <w:pPr>
        <w:spacing w:before="120" w:after="120"/>
        <w:rPr>
          <w:i/>
          <w:u w:val="single"/>
        </w:rPr>
      </w:pPr>
      <w:r w:rsidRPr="00DA1EA8">
        <w:rPr>
          <w:i/>
          <w:u w:val="single"/>
        </w:rPr>
        <w:lastRenderedPageBreak/>
        <w:t>Irodalom</w:t>
      </w:r>
      <w:r w:rsidR="00686A75" w:rsidRPr="00DA1EA8">
        <w:rPr>
          <w:i/>
          <w:u w:val="single"/>
        </w:rPr>
        <w:t>:</w:t>
      </w:r>
    </w:p>
    <w:p w:rsidR="00A52F2D" w:rsidRPr="00DA1EA8" w:rsidRDefault="00A52F2D" w:rsidP="00A52F2D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>Magyar</w:t>
      </w:r>
      <w:r w:rsidR="00444F17" w:rsidRPr="00DA1EA8">
        <w:rPr>
          <w:rFonts w:ascii="Calibri" w:hAnsi="Calibri" w:cs="Calibri"/>
        </w:rPr>
        <w:t xml:space="preserve"> Bálint és Madlovics Bálint. </w:t>
      </w:r>
      <w:r w:rsidR="0044714E" w:rsidRPr="00DA1EA8">
        <w:rPr>
          <w:rFonts w:ascii="Calibri" w:hAnsi="Calibri" w:cs="Calibri"/>
          <w:i/>
        </w:rPr>
        <w:t>A posztkommunista rendszerek anatómiája: egy fogalmi keret</w:t>
      </w:r>
      <w:r w:rsidR="0052594E" w:rsidRPr="00DA1EA8">
        <w:rPr>
          <w:rFonts w:ascii="Calibri" w:hAnsi="Calibri" w:cs="Calibri"/>
        </w:rPr>
        <w:t>. Budapest: Noran Libro, 2021</w:t>
      </w:r>
      <w:r w:rsidR="00A76A8A">
        <w:rPr>
          <w:rFonts w:ascii="Calibri" w:hAnsi="Calibri" w:cs="Calibri"/>
        </w:rPr>
        <w:t>, 385–434</w:t>
      </w:r>
      <w:r w:rsidR="0052594E" w:rsidRPr="00DA1EA8">
        <w:rPr>
          <w:rFonts w:ascii="Calibri" w:hAnsi="Calibri" w:cs="Calibri"/>
        </w:rPr>
        <w:t>.</w:t>
      </w:r>
    </w:p>
    <w:p w:rsidR="00FD1337" w:rsidRPr="00DA1EA8" w:rsidRDefault="00FD1337" w:rsidP="00FD1337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* Frye, Timothy. </w:t>
      </w:r>
      <w:r w:rsidRPr="00DA1EA8">
        <w:rPr>
          <w:rFonts w:ascii="Calibri" w:hAnsi="Calibri" w:cs="Calibri"/>
          <w:i/>
          <w:iCs/>
        </w:rPr>
        <w:t>Property Rights and Property Wrongs: How Power, Institutions, and Norms Shape Economic Conflict in Russia</w:t>
      </w:r>
      <w:r w:rsidRPr="00DA1EA8">
        <w:rPr>
          <w:rFonts w:ascii="Calibri" w:hAnsi="Calibri" w:cs="Calibri"/>
        </w:rPr>
        <w:t>. Cambridge, United Kingdom ; New York, NY: Cambridge University Press, 2017. pp. 38–81.</w:t>
      </w:r>
    </w:p>
    <w:p w:rsidR="00E26328" w:rsidRPr="0032087F" w:rsidRDefault="0032087F" w:rsidP="005B65EE">
      <w:pPr>
        <w:pStyle w:val="Irodalomjegyzk"/>
        <w:spacing w:before="120" w:after="120"/>
        <w:ind w:left="567" w:hanging="567"/>
        <w:rPr>
          <w:rFonts w:cstheme="minorHAnsi"/>
          <w:sz w:val="28"/>
        </w:rPr>
      </w:pPr>
      <w:r>
        <w:rPr>
          <w:rFonts w:ascii="Calibri" w:hAnsi="Calibri" w:cs="Calibri"/>
          <w:szCs w:val="24"/>
        </w:rPr>
        <w:t xml:space="preserve">* </w:t>
      </w:r>
      <w:r w:rsidRPr="0032087F">
        <w:rPr>
          <w:rFonts w:ascii="Calibri" w:hAnsi="Calibri" w:cs="Calibri"/>
          <w:szCs w:val="24"/>
        </w:rPr>
        <w:t>Jancsics</w:t>
      </w:r>
      <w:r w:rsidRPr="0032087F">
        <w:rPr>
          <w:rFonts w:ascii="Calibri" w:hAnsi="Calibri" w:cs="Calibri"/>
          <w:sz w:val="24"/>
          <w:szCs w:val="24"/>
        </w:rPr>
        <w:t xml:space="preserve"> </w:t>
      </w:r>
      <w:r w:rsidRPr="0032087F">
        <w:rPr>
          <w:rFonts w:ascii="Calibri" w:hAnsi="Calibri" w:cs="Calibri"/>
          <w:szCs w:val="24"/>
        </w:rPr>
        <w:t xml:space="preserve">Dávid, „Megbízók, brókerek, strómanok: a hálózatos korrupció alakváltozása”, in </w:t>
      </w:r>
      <w:r w:rsidRPr="0032087F">
        <w:rPr>
          <w:rFonts w:ascii="Calibri" w:hAnsi="Calibri" w:cs="Calibri"/>
          <w:i/>
          <w:iCs/>
          <w:szCs w:val="24"/>
        </w:rPr>
        <w:t>Magyar Polip 2 - A posztkommunista maffiaállam</w:t>
      </w:r>
      <w:r w:rsidRPr="0032087F">
        <w:rPr>
          <w:rFonts w:ascii="Calibri" w:hAnsi="Calibri" w:cs="Calibri"/>
          <w:szCs w:val="24"/>
        </w:rPr>
        <w:t xml:space="preserve">, szerk. Magyar </w:t>
      </w:r>
      <w:r w:rsidR="00A061D0" w:rsidRPr="0032087F">
        <w:rPr>
          <w:rFonts w:ascii="Calibri" w:hAnsi="Calibri" w:cs="Calibri"/>
          <w:szCs w:val="24"/>
        </w:rPr>
        <w:t xml:space="preserve">Bálint </w:t>
      </w:r>
      <w:r w:rsidRPr="0032087F">
        <w:rPr>
          <w:rFonts w:ascii="Calibri" w:hAnsi="Calibri" w:cs="Calibri"/>
          <w:szCs w:val="24"/>
        </w:rPr>
        <w:t xml:space="preserve">és Vásárhelyi </w:t>
      </w:r>
      <w:r w:rsidR="00A061D0" w:rsidRPr="0032087F">
        <w:rPr>
          <w:rFonts w:ascii="Calibri" w:hAnsi="Calibri" w:cs="Calibri"/>
          <w:szCs w:val="24"/>
        </w:rPr>
        <w:t xml:space="preserve">Júlia </w:t>
      </w:r>
      <w:r w:rsidRPr="0032087F">
        <w:rPr>
          <w:rFonts w:ascii="Calibri" w:hAnsi="Calibri" w:cs="Calibri"/>
          <w:szCs w:val="24"/>
        </w:rPr>
        <w:t>(Budapest: Noran Libro, 2014), 160–73.</w:t>
      </w:r>
    </w:p>
    <w:p w:rsidR="009E149D" w:rsidRPr="00DA1EA8" w:rsidRDefault="009E149D" w:rsidP="005B65EE">
      <w:pPr>
        <w:pStyle w:val="Irodalomjegyzk"/>
        <w:spacing w:before="120" w:after="120"/>
        <w:ind w:left="567" w:hanging="567"/>
        <w:rPr>
          <w:rFonts w:cstheme="minorHAnsi"/>
        </w:rPr>
      </w:pPr>
      <w:r w:rsidRPr="00DA1EA8">
        <w:rPr>
          <w:rFonts w:cstheme="minorHAnsi"/>
        </w:rPr>
        <w:t xml:space="preserve">* </w:t>
      </w:r>
      <w:r w:rsidR="00737ADD" w:rsidRPr="00DA1EA8">
        <w:rPr>
          <w:rFonts w:cstheme="minorHAnsi"/>
        </w:rPr>
        <w:t xml:space="preserve">Klíma, Michal. </w:t>
      </w:r>
      <w:r w:rsidR="00737ADD" w:rsidRPr="00DA1EA8">
        <w:rPr>
          <w:rFonts w:cstheme="minorHAnsi"/>
          <w:i/>
          <w:iCs/>
        </w:rPr>
        <w:t>Informal Politics in Post-Communist Europe: Political Parties, Clientelism and State Capture</w:t>
      </w:r>
      <w:r w:rsidR="00737ADD" w:rsidRPr="00DA1EA8">
        <w:rPr>
          <w:rFonts w:cstheme="minorHAnsi"/>
        </w:rPr>
        <w:t>. Routledge, 2019. pp. 1–31.</w:t>
      </w:r>
    </w:p>
    <w:p w:rsidR="00906B15" w:rsidRDefault="00906B15" w:rsidP="00906B15"/>
    <w:p w:rsidR="00190ECF" w:rsidRPr="00190ECF" w:rsidRDefault="00190ECF" w:rsidP="00906B15">
      <w:pPr>
        <w:rPr>
          <w:b/>
          <w:color w:val="FF0000"/>
        </w:rPr>
      </w:pPr>
      <w:r w:rsidRPr="00190ECF">
        <w:rPr>
          <w:b/>
          <w:color w:val="FF0000"/>
        </w:rPr>
        <w:t>2022. április 7.</w:t>
      </w:r>
      <w:r w:rsidR="00B94EAB">
        <w:rPr>
          <w:b/>
          <w:color w:val="FF0000"/>
        </w:rPr>
        <w:t xml:space="preserve"> PROJEKT HÉT</w:t>
      </w:r>
    </w:p>
    <w:p w:rsidR="006B4842" w:rsidRPr="006B4842" w:rsidRDefault="006B4842" w:rsidP="00DA1EA8">
      <w:pPr>
        <w:rPr>
          <w:b/>
          <w:color w:val="FF0000"/>
        </w:rPr>
      </w:pPr>
      <w:r w:rsidRPr="006B4842">
        <w:rPr>
          <w:b/>
          <w:color w:val="FF0000"/>
        </w:rPr>
        <w:t>2022. április 14. TAVASZI SZÜNET</w:t>
      </w:r>
    </w:p>
    <w:p w:rsidR="006B4842" w:rsidRDefault="006B4842" w:rsidP="005B65EE">
      <w:pPr>
        <w:spacing w:before="120" w:after="120"/>
        <w:rPr>
          <w:b/>
        </w:rPr>
      </w:pPr>
    </w:p>
    <w:p w:rsidR="00190ECF" w:rsidRDefault="00190ECF" w:rsidP="00190ECF">
      <w:pPr>
        <w:spacing w:before="120" w:after="0"/>
        <w:rPr>
          <w:b/>
        </w:rPr>
      </w:pPr>
      <w:r>
        <w:rPr>
          <w:b/>
        </w:rPr>
        <w:t>2022. április 21.</w:t>
      </w:r>
    </w:p>
    <w:p w:rsidR="00190ECF" w:rsidRPr="00DA1EA8" w:rsidRDefault="00190ECF" w:rsidP="00190ECF">
      <w:pPr>
        <w:spacing w:after="120"/>
        <w:rPr>
          <w:b/>
        </w:rPr>
      </w:pPr>
      <w:r w:rsidRPr="00DA1EA8">
        <w:rPr>
          <w:b/>
        </w:rPr>
        <w:t xml:space="preserve">8. </w:t>
      </w:r>
      <w:r w:rsidR="00FF3D4F">
        <w:rPr>
          <w:b/>
        </w:rPr>
        <w:t>Járadék- és prédavadászat: az állami beavatkozás normatív és diszkrecionális formái</w:t>
      </w:r>
    </w:p>
    <w:p w:rsidR="00190ECF" w:rsidRPr="00DA1EA8" w:rsidRDefault="00190ECF" w:rsidP="00190ECF">
      <w:pPr>
        <w:spacing w:before="120" w:after="120"/>
      </w:pPr>
      <w:r w:rsidRPr="00DA1EA8">
        <w:t xml:space="preserve">Egy informális patronális háló gazdasági patronalizációs tevékenységének eredménye a kapcsolati gazdaság. </w:t>
      </w:r>
      <w:r w:rsidR="00FF3D4F">
        <w:t>Mi az állam szerepe ebben a rendszerben, és miben más az állami beavatkozás a liberális és a patronális rendszerekben? Mit jelent a járadékvadászat – és mit a prédavadászat? Az óra során megvizsgáljuk, hogyan oszt újra piacokat és vesz át a saját tulajdonosi körébe vállalatokat a fogadott politikai család.</w:t>
      </w:r>
    </w:p>
    <w:p w:rsidR="00190ECF" w:rsidRPr="00DA1EA8" w:rsidRDefault="00190ECF" w:rsidP="00190ECF">
      <w:pPr>
        <w:spacing w:before="120" w:after="120"/>
        <w:rPr>
          <w:i/>
          <w:u w:val="single"/>
        </w:rPr>
      </w:pPr>
      <w:r w:rsidRPr="00DA1EA8">
        <w:rPr>
          <w:i/>
          <w:u w:val="single"/>
        </w:rPr>
        <w:t>Irodalom:</w:t>
      </w:r>
    </w:p>
    <w:p w:rsidR="00190ECF" w:rsidRPr="00DA1EA8" w:rsidRDefault="00190ECF" w:rsidP="00827759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Magyar Bálint és Madlovics Bálint. </w:t>
      </w:r>
      <w:r w:rsidRPr="00DA1EA8">
        <w:rPr>
          <w:rFonts w:ascii="Calibri" w:hAnsi="Calibri" w:cs="Calibri"/>
          <w:i/>
        </w:rPr>
        <w:t>A posztkommunista rendszerek anatómiája: egy fogalmi keret</w:t>
      </w:r>
      <w:r w:rsidRPr="00DA1EA8">
        <w:rPr>
          <w:rFonts w:ascii="Calibri" w:hAnsi="Calibri" w:cs="Calibri"/>
        </w:rPr>
        <w:t>. Budapest: Noran Libro, 2021</w:t>
      </w:r>
      <w:r w:rsidR="00A76A8A">
        <w:rPr>
          <w:rFonts w:ascii="Calibri" w:hAnsi="Calibri" w:cs="Calibri"/>
        </w:rPr>
        <w:t>, 444</w:t>
      </w:r>
      <w:r>
        <w:rPr>
          <w:rFonts w:ascii="Calibri" w:hAnsi="Calibri" w:cs="Calibri"/>
        </w:rPr>
        <w:t>–</w:t>
      </w:r>
      <w:r w:rsidR="00A76A8A">
        <w:rPr>
          <w:rFonts w:ascii="Calibri" w:hAnsi="Calibri" w:cs="Calibri"/>
        </w:rPr>
        <w:t xml:space="preserve">79, </w:t>
      </w:r>
      <w:r>
        <w:rPr>
          <w:rFonts w:ascii="Calibri" w:hAnsi="Calibri" w:cs="Calibri"/>
        </w:rPr>
        <w:t>5</w:t>
      </w:r>
      <w:r w:rsidR="00A76A8A">
        <w:rPr>
          <w:rFonts w:ascii="Calibri" w:hAnsi="Calibri" w:cs="Calibri"/>
        </w:rPr>
        <w:t>08</w:t>
      </w:r>
      <w:r w:rsidR="00A76A8A">
        <w:rPr>
          <w:rFonts w:ascii="Calibri" w:hAnsi="Calibri" w:cs="Calibri"/>
        </w:rPr>
        <w:t>–</w:t>
      </w:r>
      <w:r w:rsidR="00A76A8A">
        <w:rPr>
          <w:rFonts w:ascii="Calibri" w:hAnsi="Calibri" w:cs="Calibri"/>
        </w:rPr>
        <w:t>30</w:t>
      </w:r>
      <w:r w:rsidRPr="00DA1EA8">
        <w:rPr>
          <w:rFonts w:ascii="Calibri" w:hAnsi="Calibri" w:cs="Calibri"/>
        </w:rPr>
        <w:t>.</w:t>
      </w:r>
    </w:p>
    <w:p w:rsidR="00190ECF" w:rsidRPr="00DA1EA8" w:rsidRDefault="00190ECF" w:rsidP="00190ECF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Pr="00DA1EA8">
        <w:rPr>
          <w:rFonts w:ascii="Calibri" w:hAnsi="Calibri" w:cs="Calibri"/>
        </w:rPr>
        <w:t xml:space="preserve">Lanskoy, Miriam és Dylan Myles-Primakoff. „Power and Plunder in Putin’s Russia”. </w:t>
      </w:r>
      <w:r w:rsidRPr="00DA1EA8">
        <w:rPr>
          <w:rFonts w:ascii="Calibri" w:hAnsi="Calibri" w:cs="Calibri"/>
          <w:i/>
          <w:iCs/>
        </w:rPr>
        <w:t>Journal of Democracy</w:t>
      </w:r>
      <w:r w:rsidRPr="00DA1EA8">
        <w:rPr>
          <w:rFonts w:ascii="Calibri" w:hAnsi="Calibri" w:cs="Calibri"/>
        </w:rPr>
        <w:t xml:space="preserve"> 29, </w:t>
      </w:r>
      <w:r>
        <w:rPr>
          <w:rFonts w:ascii="Calibri" w:hAnsi="Calibri" w:cs="Calibri"/>
        </w:rPr>
        <w:t>sz.</w:t>
      </w:r>
      <w:r w:rsidRPr="00DA1EA8">
        <w:rPr>
          <w:rFonts w:ascii="Calibri" w:hAnsi="Calibri" w:cs="Calibri"/>
        </w:rPr>
        <w:t xml:space="preserve"> 1 (2018): 76–85.</w:t>
      </w:r>
    </w:p>
    <w:p w:rsidR="00827759" w:rsidRPr="00827759" w:rsidRDefault="00827759" w:rsidP="00190ECF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827759">
        <w:rPr>
          <w:rFonts w:ascii="Calibri" w:hAnsi="Calibri" w:cs="Calibri"/>
        </w:rPr>
        <w:t xml:space="preserve">* </w:t>
      </w:r>
      <w:r w:rsidRPr="00827759">
        <w:rPr>
          <w:rFonts w:ascii="Calibri" w:hAnsi="Calibri" w:cs="Calibri"/>
        </w:rPr>
        <w:t xml:space="preserve">Randall G. Holcombe, „Political capitalism”, </w:t>
      </w:r>
      <w:r w:rsidRPr="00827759">
        <w:rPr>
          <w:rFonts w:ascii="Calibri" w:hAnsi="Calibri" w:cs="Calibri"/>
          <w:i/>
          <w:iCs/>
        </w:rPr>
        <w:t>Cato J.</w:t>
      </w:r>
      <w:r w:rsidRPr="00827759">
        <w:rPr>
          <w:rFonts w:ascii="Calibri" w:hAnsi="Calibri" w:cs="Calibri"/>
        </w:rPr>
        <w:t xml:space="preserve"> 35, sz. 1 (2015): 41–66.</w:t>
      </w:r>
    </w:p>
    <w:p w:rsidR="00190ECF" w:rsidRPr="00827759" w:rsidRDefault="00190ECF" w:rsidP="00190ECF">
      <w:pPr>
        <w:pStyle w:val="Irodalomjegyzk"/>
        <w:spacing w:before="120" w:after="120"/>
        <w:ind w:left="567" w:hanging="567"/>
        <w:rPr>
          <w:rFonts w:cstheme="minorHAnsi"/>
        </w:rPr>
      </w:pPr>
      <w:r w:rsidRPr="00827759">
        <w:rPr>
          <w:rFonts w:ascii="Calibri" w:hAnsi="Calibri" w:cs="Calibri"/>
        </w:rPr>
        <w:t xml:space="preserve">* </w:t>
      </w:r>
      <w:r w:rsidR="00827759" w:rsidRPr="00827759">
        <w:rPr>
          <w:rFonts w:ascii="Calibri" w:hAnsi="Calibri" w:cs="Calibri"/>
        </w:rPr>
        <w:t>Soós</w:t>
      </w:r>
      <w:r w:rsidR="00827759" w:rsidRPr="00827759">
        <w:rPr>
          <w:rFonts w:ascii="Calibri" w:hAnsi="Calibri" w:cs="Calibri"/>
        </w:rPr>
        <w:t xml:space="preserve"> </w:t>
      </w:r>
      <w:r w:rsidR="00827759" w:rsidRPr="00827759">
        <w:rPr>
          <w:rFonts w:ascii="Calibri" w:hAnsi="Calibri" w:cs="Calibri"/>
        </w:rPr>
        <w:t xml:space="preserve">Károly Attila, „Sarcolás különadókkal: bevételszerzés, populizmus és az »idegenek« kiszorítása”, in </w:t>
      </w:r>
      <w:r w:rsidR="00827759" w:rsidRPr="00827759">
        <w:rPr>
          <w:rFonts w:ascii="Calibri" w:hAnsi="Calibri" w:cs="Calibri"/>
          <w:i/>
          <w:iCs/>
        </w:rPr>
        <w:t>Magyar Polip - A posztkommunista maffiaállam</w:t>
      </w:r>
      <w:r w:rsidR="00827759" w:rsidRPr="00827759">
        <w:rPr>
          <w:rFonts w:ascii="Calibri" w:hAnsi="Calibri" w:cs="Calibri"/>
        </w:rPr>
        <w:t>, szerk. Magyar Bálint és Vásárhelyi Júlia (Budapest: Noran L</w:t>
      </w:r>
      <w:bookmarkStart w:id="0" w:name="_GoBack"/>
      <w:bookmarkEnd w:id="0"/>
      <w:r w:rsidR="00827759" w:rsidRPr="00827759">
        <w:rPr>
          <w:rFonts w:ascii="Calibri" w:hAnsi="Calibri" w:cs="Calibri"/>
        </w:rPr>
        <w:t>ibro, 2013), 205–21.</w:t>
      </w:r>
    </w:p>
    <w:p w:rsidR="00190ECF" w:rsidRDefault="00190ECF" w:rsidP="005B65EE">
      <w:pPr>
        <w:spacing w:before="120" w:after="120"/>
        <w:rPr>
          <w:b/>
        </w:rPr>
      </w:pPr>
    </w:p>
    <w:p w:rsidR="00FF3D4F" w:rsidRDefault="00FF3D4F" w:rsidP="00FF3D4F">
      <w:pPr>
        <w:spacing w:before="120" w:after="0"/>
        <w:rPr>
          <w:b/>
        </w:rPr>
      </w:pPr>
      <w:r>
        <w:rPr>
          <w:b/>
        </w:rPr>
        <w:t>2022. április 28</w:t>
      </w:r>
      <w:r>
        <w:rPr>
          <w:b/>
        </w:rPr>
        <w:t>.</w:t>
      </w:r>
    </w:p>
    <w:p w:rsidR="00FF3D4F" w:rsidRPr="00DA1EA8" w:rsidRDefault="00FF3D4F" w:rsidP="00FF3D4F">
      <w:pPr>
        <w:spacing w:after="120"/>
        <w:rPr>
          <w:b/>
        </w:rPr>
      </w:pPr>
      <w:r>
        <w:rPr>
          <w:b/>
        </w:rPr>
        <w:t>9</w:t>
      </w:r>
      <w:r w:rsidRPr="00DA1EA8">
        <w:rPr>
          <w:b/>
        </w:rPr>
        <w:t xml:space="preserve">. Összehasonlító gazdaságtan: </w:t>
      </w:r>
      <w:r w:rsidR="003E6D19">
        <w:rPr>
          <w:b/>
        </w:rPr>
        <w:t>a kínai rendszer mint piackihasználó diktatúra</w:t>
      </w:r>
    </w:p>
    <w:p w:rsidR="00FF3D4F" w:rsidRPr="00DA1EA8" w:rsidRDefault="00A76A8A" w:rsidP="00A76A8A">
      <w:pPr>
        <w:spacing w:before="120" w:after="120"/>
      </w:pPr>
      <w:r>
        <w:t>A gazdaságban mindig párhuzamosan léteznek domináns és alárendelt mechanizmusok. Melyek ezek egy piacgazdaságban, egy kapcsolati gazdaságban – és melyek ezek egy piackihasználó diktatúrában? Kína példáján keresztül megnézzük</w:t>
      </w:r>
      <w:r w:rsidR="00FF3D4F" w:rsidRPr="00DA1EA8">
        <w:t xml:space="preserve">, hogyan tudja a </w:t>
      </w:r>
      <w:r>
        <w:t xml:space="preserve">rendszer </w:t>
      </w:r>
      <w:r w:rsidR="00FF3D4F" w:rsidRPr="00DA1EA8">
        <w:t>– egy, a kommunista diktatúrából való modellváltás után – fenntartani a három gazdasági mechanizmus dinamikus egyensúlyát, és hogy milyen kihívásokkal szembesül egy ilyen szisztéma (mint a pártállam „elmaffiásodásának” tendenciája).</w:t>
      </w:r>
    </w:p>
    <w:p w:rsidR="00FF3D4F" w:rsidRPr="00DA1EA8" w:rsidRDefault="00FF3D4F" w:rsidP="00FF3D4F">
      <w:pPr>
        <w:spacing w:before="120" w:after="120"/>
        <w:rPr>
          <w:i/>
          <w:u w:val="single"/>
        </w:rPr>
      </w:pPr>
      <w:r w:rsidRPr="00DA1EA8">
        <w:rPr>
          <w:i/>
          <w:u w:val="single"/>
        </w:rPr>
        <w:t>Irodalom:</w:t>
      </w:r>
    </w:p>
    <w:p w:rsidR="00FF3D4F" w:rsidRPr="00DA1EA8" w:rsidRDefault="00FF3D4F" w:rsidP="00FF3D4F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lastRenderedPageBreak/>
        <w:t xml:space="preserve">Magyar Bálint és Madlovics Bálint. </w:t>
      </w:r>
      <w:r w:rsidRPr="00DA1EA8">
        <w:rPr>
          <w:rFonts w:ascii="Calibri" w:hAnsi="Calibri" w:cs="Calibri"/>
          <w:i/>
        </w:rPr>
        <w:t>A posztkommunista rendszerek anatómiája: egy fogalmi keret</w:t>
      </w:r>
      <w:r w:rsidRPr="00DA1EA8">
        <w:rPr>
          <w:rFonts w:ascii="Calibri" w:hAnsi="Calibri" w:cs="Calibri"/>
        </w:rPr>
        <w:t>. Budapest: Noran Libro, 2021</w:t>
      </w:r>
      <w:r>
        <w:rPr>
          <w:rFonts w:ascii="Calibri" w:hAnsi="Calibri" w:cs="Calibri"/>
        </w:rPr>
        <w:t xml:space="preserve">, </w:t>
      </w:r>
      <w:r w:rsidR="00A76A8A">
        <w:rPr>
          <w:rFonts w:ascii="Calibri" w:hAnsi="Calibri" w:cs="Calibri"/>
        </w:rPr>
        <w:t>530</w:t>
      </w:r>
      <w:r>
        <w:rPr>
          <w:rFonts w:ascii="Calibri" w:hAnsi="Calibri" w:cs="Calibri"/>
        </w:rPr>
        <w:t>–566</w:t>
      </w:r>
      <w:r w:rsidRPr="00DA1EA8">
        <w:rPr>
          <w:rFonts w:ascii="Calibri" w:hAnsi="Calibri" w:cs="Calibri"/>
        </w:rPr>
        <w:t>.</w:t>
      </w:r>
    </w:p>
    <w:p w:rsidR="00FF3D4F" w:rsidRDefault="00FF3D4F" w:rsidP="00FF3D4F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* </w:t>
      </w:r>
      <w:r w:rsidRPr="00DA1EA8">
        <w:rPr>
          <w:rFonts w:cstheme="minorHAnsi"/>
        </w:rPr>
        <w:t xml:space="preserve">Csanádi Mária. „A kínai hatalmi szerkezet és átalakulása összehasonlító megközelítésben”. </w:t>
      </w:r>
      <w:r w:rsidRPr="00DA1EA8">
        <w:rPr>
          <w:rFonts w:cstheme="minorHAnsi"/>
          <w:i/>
        </w:rPr>
        <w:t>Hitelintézeti Szemle</w:t>
      </w:r>
      <w:r w:rsidRPr="00DA1EA8">
        <w:rPr>
          <w:rFonts w:cstheme="minorHAnsi"/>
        </w:rPr>
        <w:t xml:space="preserve"> 16, Különszám (2017. január): 7–20</w:t>
      </w:r>
      <w:r w:rsidRPr="00DA1EA8">
        <w:rPr>
          <w:rFonts w:ascii="Calibri" w:hAnsi="Calibri" w:cs="Calibri"/>
        </w:rPr>
        <w:t>.</w:t>
      </w:r>
    </w:p>
    <w:p w:rsidR="00734824" w:rsidRPr="00734824" w:rsidRDefault="00734824" w:rsidP="00734824">
      <w:pPr>
        <w:ind w:left="567" w:hanging="567"/>
        <w:rPr>
          <w:sz w:val="24"/>
        </w:rPr>
      </w:pPr>
      <w:r>
        <w:rPr>
          <w:rFonts w:ascii="Calibri" w:hAnsi="Calibri" w:cs="Calibri"/>
          <w:szCs w:val="24"/>
        </w:rPr>
        <w:t xml:space="preserve">* </w:t>
      </w:r>
      <w:r w:rsidRPr="00734824">
        <w:rPr>
          <w:rFonts w:ascii="Calibri" w:hAnsi="Calibri" w:cs="Calibri"/>
          <w:szCs w:val="24"/>
        </w:rPr>
        <w:t>Polányi</w:t>
      </w:r>
      <w:r w:rsidRPr="00734824">
        <w:rPr>
          <w:rFonts w:ascii="Calibri" w:hAnsi="Calibri" w:cs="Calibri"/>
          <w:szCs w:val="24"/>
        </w:rPr>
        <w:t xml:space="preserve"> </w:t>
      </w:r>
      <w:r w:rsidRPr="00734824">
        <w:rPr>
          <w:rFonts w:ascii="Calibri" w:hAnsi="Calibri" w:cs="Calibri"/>
          <w:szCs w:val="24"/>
        </w:rPr>
        <w:t xml:space="preserve">Károly, „A gazdaság mint intézményesített folyamat”, in </w:t>
      </w:r>
      <w:r w:rsidRPr="00734824">
        <w:rPr>
          <w:rFonts w:ascii="Calibri" w:hAnsi="Calibri" w:cs="Calibri"/>
          <w:i/>
          <w:iCs/>
          <w:szCs w:val="24"/>
        </w:rPr>
        <w:t>Az archaikus társadalom és gazdaságszemlélet</w:t>
      </w:r>
      <w:r w:rsidRPr="00734824">
        <w:rPr>
          <w:rFonts w:ascii="Calibri" w:hAnsi="Calibri" w:cs="Calibri"/>
          <w:szCs w:val="24"/>
        </w:rPr>
        <w:t>, Társadalomtudományi Könyvtár (Budapest: Gondolat Kiadó, 1976), 228–72.</w:t>
      </w:r>
    </w:p>
    <w:p w:rsidR="00FF3D4F" w:rsidRPr="00DA1EA8" w:rsidRDefault="00FF3D4F" w:rsidP="00FF3D4F">
      <w:pPr>
        <w:pStyle w:val="Irodalomjegyzk"/>
        <w:spacing w:before="120" w:after="120"/>
        <w:ind w:left="567" w:hanging="567"/>
        <w:rPr>
          <w:rFonts w:cstheme="minorHAnsi"/>
        </w:rPr>
      </w:pPr>
      <w:r w:rsidRPr="00DA1EA8">
        <w:rPr>
          <w:rFonts w:ascii="Calibri" w:hAnsi="Calibri" w:cs="Calibri"/>
        </w:rPr>
        <w:t xml:space="preserve">* </w:t>
      </w:r>
      <w:r w:rsidRPr="00DA1EA8">
        <w:rPr>
          <w:rFonts w:cstheme="minorHAnsi"/>
        </w:rPr>
        <w:t xml:space="preserve">Zhu, Jiangnan. „Corruption Networks in China: An Institutional Analysis”. In </w:t>
      </w:r>
      <w:r w:rsidRPr="00DA1EA8">
        <w:rPr>
          <w:rFonts w:cstheme="minorHAnsi"/>
          <w:i/>
          <w:iCs/>
        </w:rPr>
        <w:t>Routledge Handbook of Corruption in Asia</w:t>
      </w:r>
      <w:r w:rsidRPr="00DA1EA8">
        <w:rPr>
          <w:rFonts w:cstheme="minorHAnsi"/>
        </w:rPr>
        <w:t>, szerkesztette Ting Gong és Ian Scott, 27–41. Abingdon, Oxford, UK: Routledge, 2017.</w:t>
      </w:r>
    </w:p>
    <w:p w:rsidR="003950A8" w:rsidRDefault="003950A8" w:rsidP="005B65EE">
      <w:pPr>
        <w:spacing w:before="120" w:after="120"/>
        <w:rPr>
          <w:b/>
        </w:rPr>
      </w:pPr>
    </w:p>
    <w:p w:rsidR="003950A8" w:rsidRPr="00DA1EA8" w:rsidRDefault="006B4842" w:rsidP="003950A8">
      <w:pPr>
        <w:spacing w:before="120" w:after="120"/>
        <w:rPr>
          <w:b/>
        </w:rPr>
      </w:pPr>
      <w:r>
        <w:rPr>
          <w:b/>
        </w:rPr>
        <w:t xml:space="preserve">2022. </w:t>
      </w:r>
      <w:r w:rsidR="003950A8">
        <w:rPr>
          <w:b/>
        </w:rPr>
        <w:t>május 5</w:t>
      </w:r>
      <w:r>
        <w:rPr>
          <w:b/>
        </w:rPr>
        <w:t>.</w:t>
      </w:r>
      <w:r>
        <w:rPr>
          <w:b/>
        </w:rPr>
        <w:br/>
      </w:r>
      <w:r w:rsidR="00FF3D4F">
        <w:rPr>
          <w:b/>
        </w:rPr>
        <w:t>10</w:t>
      </w:r>
      <w:r w:rsidR="003950A8" w:rsidRPr="00DA1EA8">
        <w:rPr>
          <w:b/>
        </w:rPr>
        <w:t>. Társadalmi szerkezet: klientúratársadalom</w:t>
      </w:r>
      <w:r w:rsidR="003950A8">
        <w:rPr>
          <w:b/>
        </w:rPr>
        <w:t xml:space="preserve"> és az ideológia szerepe</w:t>
      </w:r>
    </w:p>
    <w:p w:rsidR="003950A8" w:rsidRPr="00DA1EA8" w:rsidRDefault="003950A8" w:rsidP="003950A8">
      <w:pPr>
        <w:spacing w:before="120" w:after="120"/>
      </w:pPr>
      <w:r w:rsidRPr="00DA1EA8">
        <w:t xml:space="preserve">A patronalizáció folyamata akkor ér véget, ha mindhárom szférát patronalizálták: a politikai és a gazdasági patronalizációt a társadalmi patronalizáció követi. </w:t>
      </w:r>
      <w:r>
        <w:t>Hogyan elemezhetünk egy ilyen társadalmat? Érdemes az „osztály” vagy a „kaszt” fogalmaihoz nyúlnunk, vagy érdemes inkább – a patronalizmussal összhangban – a függésekre koncentrálnunk?</w:t>
      </w:r>
      <w:r w:rsidRPr="00DA1EA8">
        <w:t xml:space="preserve"> </w:t>
      </w:r>
      <w:r>
        <w:t>Hogyan kapcsolódnak a függőségek a rendszer társadalmi támogatottságához, és mi a szerepe mindebben az ideológiának? Egyáltalán hogyan működik az ideológia: h</w:t>
      </w:r>
      <w:r w:rsidRPr="00DA1EA8">
        <w:t>ogyan jön létre a po</w:t>
      </w:r>
      <w:r>
        <w:t xml:space="preserve">pulizmus „mi és ők” felosztása, </w:t>
      </w:r>
      <w:r w:rsidRPr="00DA1EA8">
        <w:t>hogyan sajátítanak ki a populisták egyes identitáselemeket, és hogyan választják ki a stigmatizálandó csoportokat?</w:t>
      </w:r>
    </w:p>
    <w:p w:rsidR="003950A8" w:rsidRPr="00DA1EA8" w:rsidRDefault="003950A8" w:rsidP="003950A8">
      <w:pPr>
        <w:spacing w:before="120" w:after="120"/>
        <w:rPr>
          <w:i/>
          <w:u w:val="single"/>
        </w:rPr>
      </w:pPr>
      <w:r w:rsidRPr="00DA1EA8">
        <w:rPr>
          <w:i/>
          <w:u w:val="single"/>
        </w:rPr>
        <w:t>Irodalom:</w:t>
      </w:r>
    </w:p>
    <w:p w:rsidR="003950A8" w:rsidRPr="00DA1EA8" w:rsidRDefault="003950A8" w:rsidP="003950A8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Magyar Bálint és Madlovics Bálint. </w:t>
      </w:r>
      <w:r w:rsidRPr="00DA1EA8">
        <w:rPr>
          <w:rFonts w:ascii="Calibri" w:hAnsi="Calibri" w:cs="Calibri"/>
          <w:i/>
        </w:rPr>
        <w:t>A posztkommunista rendszerek anatómiája: egy fogalmi keret</w:t>
      </w:r>
      <w:r w:rsidRPr="00DA1EA8">
        <w:rPr>
          <w:rFonts w:ascii="Calibri" w:hAnsi="Calibri" w:cs="Calibri"/>
        </w:rPr>
        <w:t xml:space="preserve">. Budapest: Noran Libro, 2021, </w:t>
      </w:r>
      <w:r>
        <w:rPr>
          <w:rFonts w:ascii="Calibri" w:hAnsi="Calibri" w:cs="Calibri"/>
        </w:rPr>
        <w:t>571–</w:t>
      </w:r>
      <w:r>
        <w:rPr>
          <w:rFonts w:ascii="Calibri" w:hAnsi="Calibri" w:cs="Calibri"/>
        </w:rPr>
        <w:t xml:space="preserve">600, </w:t>
      </w:r>
      <w:r w:rsidR="001D6CDA">
        <w:rPr>
          <w:rFonts w:ascii="Calibri" w:hAnsi="Calibri" w:cs="Calibri"/>
        </w:rPr>
        <w:t>622</w:t>
      </w:r>
      <w:r w:rsidR="001D6CDA">
        <w:rPr>
          <w:rFonts w:ascii="Calibri" w:hAnsi="Calibri" w:cs="Calibri"/>
        </w:rPr>
        <w:t>–</w:t>
      </w:r>
      <w:r w:rsidR="001D6CDA">
        <w:rPr>
          <w:rFonts w:ascii="Calibri" w:hAnsi="Calibri" w:cs="Calibri"/>
        </w:rPr>
        <w:t>27, 643</w:t>
      </w:r>
      <w:r w:rsidR="001D6CDA">
        <w:rPr>
          <w:rFonts w:ascii="Calibri" w:hAnsi="Calibri" w:cs="Calibri"/>
        </w:rPr>
        <w:t>–</w:t>
      </w:r>
      <w:r w:rsidR="001D6CDA">
        <w:rPr>
          <w:rFonts w:ascii="Calibri" w:hAnsi="Calibri" w:cs="Calibri"/>
        </w:rPr>
        <w:t>47</w:t>
      </w:r>
      <w:r w:rsidRPr="00DA1EA8">
        <w:rPr>
          <w:rFonts w:ascii="Calibri" w:hAnsi="Calibri" w:cs="Calibri"/>
        </w:rPr>
        <w:t>.</w:t>
      </w:r>
    </w:p>
    <w:p w:rsidR="003950A8" w:rsidRPr="00DA1EA8" w:rsidRDefault="003950A8" w:rsidP="003950A8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* Baez-Camargo, Claudia, és Alena V. Ledeneva. „Where Does Informality Stop and Corruption Begin? Informal Governance and the Public/Private Crossover in Mexico, Russia and Tanzania”. </w:t>
      </w:r>
      <w:r w:rsidRPr="00DA1EA8">
        <w:rPr>
          <w:rFonts w:ascii="Calibri" w:hAnsi="Calibri" w:cs="Calibri"/>
          <w:i/>
          <w:iCs/>
        </w:rPr>
        <w:t>Slavonic &amp; East European Review</w:t>
      </w:r>
      <w:r w:rsidRPr="00DA1EA8">
        <w:rPr>
          <w:rFonts w:ascii="Calibri" w:hAnsi="Calibri" w:cs="Calibri"/>
        </w:rPr>
        <w:t xml:space="preserve"> 95, </w:t>
      </w:r>
      <w:r>
        <w:rPr>
          <w:rFonts w:ascii="Calibri" w:hAnsi="Calibri" w:cs="Calibri"/>
        </w:rPr>
        <w:t>sz.</w:t>
      </w:r>
      <w:r w:rsidRPr="00DA1EA8">
        <w:rPr>
          <w:rFonts w:ascii="Calibri" w:hAnsi="Calibri" w:cs="Calibri"/>
        </w:rPr>
        <w:t xml:space="preserve"> 1 (2017): 49–75.</w:t>
      </w:r>
    </w:p>
    <w:p w:rsidR="003950A8" w:rsidRPr="00DA1EA8" w:rsidRDefault="003950A8" w:rsidP="003950A8">
      <w:pPr>
        <w:spacing w:before="120" w:after="12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Pr="00DA1EA8">
        <w:rPr>
          <w:rFonts w:ascii="Calibri" w:hAnsi="Calibri" w:cs="Calibri"/>
        </w:rPr>
        <w:t xml:space="preserve">Krekó Péter. </w:t>
      </w:r>
      <w:r w:rsidRPr="00DA1EA8">
        <w:rPr>
          <w:rFonts w:ascii="Calibri" w:hAnsi="Calibri" w:cs="Calibri"/>
          <w:i/>
        </w:rPr>
        <w:t>Tömegparanoia: az összeesküvés-elméletek és az álhírek szociálpszichológiája</w:t>
      </w:r>
      <w:r w:rsidRPr="00DA1EA8">
        <w:rPr>
          <w:rFonts w:ascii="Calibri" w:hAnsi="Calibri" w:cs="Calibri"/>
        </w:rPr>
        <w:t>. Budapest: Athenaeum Kiadó, 2018. pp. 29–48, 109–126.</w:t>
      </w:r>
    </w:p>
    <w:p w:rsidR="003950A8" w:rsidRPr="00DA1EA8" w:rsidRDefault="003950A8" w:rsidP="003950A8">
      <w:pPr>
        <w:spacing w:before="120" w:after="120"/>
        <w:ind w:left="567" w:hanging="567"/>
        <w:rPr>
          <w:rFonts w:cstheme="minorHAnsi"/>
        </w:rPr>
      </w:pPr>
      <w:r>
        <w:rPr>
          <w:rFonts w:cstheme="minorHAnsi"/>
        </w:rPr>
        <w:t xml:space="preserve">* </w:t>
      </w:r>
      <w:r w:rsidRPr="00DA1EA8">
        <w:rPr>
          <w:rFonts w:cstheme="minorHAnsi"/>
        </w:rPr>
        <w:t xml:space="preserve">Krémer Balázs. „A maffiaállam társadalomképe és társadalompolitikája”. In </w:t>
      </w:r>
      <w:r w:rsidRPr="00DA1EA8">
        <w:rPr>
          <w:rFonts w:cstheme="minorHAnsi"/>
          <w:i/>
          <w:iCs/>
        </w:rPr>
        <w:t>Magyar Polip – a posztkommunista maffiaállam</w:t>
      </w:r>
      <w:r w:rsidRPr="00DA1EA8">
        <w:rPr>
          <w:rFonts w:cstheme="minorHAnsi"/>
        </w:rPr>
        <w:t>, szerkesztette Magyar Bálint és Vásárhelyi Júlia, 280–94. Budapest: Noran Libro, 2013.</w:t>
      </w:r>
    </w:p>
    <w:p w:rsidR="006B4842" w:rsidRPr="00DA1EA8" w:rsidRDefault="006B4842" w:rsidP="003950A8">
      <w:pPr>
        <w:spacing w:before="120" w:after="120"/>
      </w:pPr>
    </w:p>
    <w:p w:rsidR="006B4842" w:rsidRPr="00DA1EA8" w:rsidRDefault="006B4842" w:rsidP="006B4842">
      <w:pPr>
        <w:spacing w:before="120" w:after="120"/>
        <w:rPr>
          <w:b/>
        </w:rPr>
      </w:pPr>
      <w:r>
        <w:rPr>
          <w:b/>
        </w:rPr>
        <w:t>2022. máju</w:t>
      </w:r>
      <w:r w:rsidR="00190ECF">
        <w:rPr>
          <w:b/>
        </w:rPr>
        <w:t>s 12</w:t>
      </w:r>
      <w:r>
        <w:rPr>
          <w:b/>
        </w:rPr>
        <w:t>.</w:t>
      </w:r>
      <w:r>
        <w:rPr>
          <w:b/>
        </w:rPr>
        <w:br/>
      </w:r>
      <w:r w:rsidRPr="00DA1EA8">
        <w:rPr>
          <w:b/>
        </w:rPr>
        <w:t>11. Rezsimpályák</w:t>
      </w:r>
    </w:p>
    <w:p w:rsidR="006B4842" w:rsidRPr="00DA1EA8" w:rsidRDefault="006B4842" w:rsidP="006B4842">
      <w:pPr>
        <w:spacing w:before="120" w:after="120"/>
      </w:pPr>
      <w:r w:rsidRPr="00DA1EA8">
        <w:t>A fogalmi keretrendszer hat rezsimet definiál: a liberális és patronális demokráciát, a konzervatív és patronális autokráciát, valamint a kommunista és a piackihasználó diktatúrát. Melyik ország melyik ideáltípushoz áll közel, és hogyan mozogtak egyik típustól a másikig? Egy háromszögű fogalmi teret kifeszítve modellezzük a posztkommunista rezsimpályákat, beleértve azok elsődleges pályáit (a kommunista diktatúrából különféle rezsimek felé) és a másodlagos pályáikat is, mint a demokratikus visszarendeződés. Tizenkét posztkommunista országot használunk majd, hogy illusztráljuk pályák tipológiáját.</w:t>
      </w:r>
    </w:p>
    <w:p w:rsidR="006B4842" w:rsidRPr="00DA1EA8" w:rsidRDefault="006B4842" w:rsidP="006B4842">
      <w:pPr>
        <w:spacing w:before="120" w:after="120"/>
        <w:rPr>
          <w:i/>
          <w:u w:val="single"/>
        </w:rPr>
      </w:pPr>
      <w:r w:rsidRPr="00DA1EA8">
        <w:rPr>
          <w:i/>
          <w:u w:val="single"/>
        </w:rPr>
        <w:lastRenderedPageBreak/>
        <w:t>Irodalom:</w:t>
      </w:r>
    </w:p>
    <w:p w:rsidR="006B4842" w:rsidRPr="00DA1EA8" w:rsidRDefault="006B4842" w:rsidP="006B4842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Magyar Bálint és Madlovics Bálint. </w:t>
      </w:r>
      <w:r w:rsidRPr="00DA1EA8">
        <w:rPr>
          <w:rFonts w:ascii="Calibri" w:hAnsi="Calibri" w:cs="Calibri"/>
          <w:i/>
        </w:rPr>
        <w:t>A posztkommunista rendszerek anatómiája: egy fogalmi keret</w:t>
      </w:r>
      <w:r w:rsidRPr="00DA1EA8">
        <w:rPr>
          <w:rFonts w:ascii="Calibri" w:hAnsi="Calibri" w:cs="Calibri"/>
        </w:rPr>
        <w:t>. Budapest: Noran Libro, 2021</w:t>
      </w:r>
      <w:r>
        <w:rPr>
          <w:rFonts w:ascii="Calibri" w:hAnsi="Calibri" w:cs="Calibri"/>
        </w:rPr>
        <w:t>, 657–</w:t>
      </w:r>
      <w:r w:rsidR="001D6CDA">
        <w:rPr>
          <w:rFonts w:ascii="Calibri" w:hAnsi="Calibri" w:cs="Calibri"/>
        </w:rPr>
        <w:t>63, 674</w:t>
      </w:r>
      <w:r w:rsidR="001D6CDA">
        <w:rPr>
          <w:rFonts w:ascii="Calibri" w:hAnsi="Calibri" w:cs="Calibri"/>
        </w:rPr>
        <w:t>–</w:t>
      </w:r>
      <w:r w:rsidR="001D6CDA">
        <w:rPr>
          <w:rFonts w:ascii="Calibri" w:hAnsi="Calibri" w:cs="Calibri"/>
        </w:rPr>
        <w:t>713</w:t>
      </w:r>
      <w:r w:rsidRPr="00DA1EA8">
        <w:rPr>
          <w:rFonts w:ascii="Calibri" w:hAnsi="Calibri" w:cs="Calibri"/>
        </w:rPr>
        <w:t>.</w:t>
      </w:r>
    </w:p>
    <w:p w:rsidR="006B4842" w:rsidRPr="00DA1EA8" w:rsidRDefault="006B4842" w:rsidP="006B4842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t xml:space="preserve">* </w:t>
      </w:r>
      <w:r w:rsidRPr="00DA1EA8">
        <w:rPr>
          <w:rFonts w:ascii="Calibri" w:hAnsi="Calibri" w:cs="Calibri"/>
        </w:rPr>
        <w:t xml:space="preserve">Daly, Tom Gerald. „Democratic Decay: Conceptualising an Emerging Research Field”. </w:t>
      </w:r>
      <w:r w:rsidRPr="00DA1EA8">
        <w:rPr>
          <w:rFonts w:ascii="Calibri" w:hAnsi="Calibri" w:cs="Calibri"/>
          <w:i/>
          <w:iCs/>
        </w:rPr>
        <w:t>Hague Journal on the Rule of Law</w:t>
      </w:r>
      <w:r w:rsidRPr="00DA1EA8">
        <w:rPr>
          <w:rFonts w:ascii="Calibri" w:hAnsi="Calibri" w:cs="Calibri"/>
        </w:rPr>
        <w:t>, February 19, 2019.</w:t>
      </w:r>
    </w:p>
    <w:p w:rsidR="006B4842" w:rsidRPr="00DA1EA8" w:rsidRDefault="006B4842" w:rsidP="006B4842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* Hale, Henry E. </w:t>
      </w:r>
      <w:r w:rsidRPr="00DA1EA8">
        <w:rPr>
          <w:rFonts w:ascii="Calibri" w:hAnsi="Calibri" w:cs="Calibri"/>
          <w:i/>
          <w:iCs/>
        </w:rPr>
        <w:t>Patronal Politics – Eurasian Regime Dynamics in Comparative Perspective</w:t>
      </w:r>
      <w:r w:rsidRPr="00DA1EA8">
        <w:rPr>
          <w:rFonts w:ascii="Calibri" w:hAnsi="Calibri" w:cs="Calibri"/>
        </w:rPr>
        <w:t>. Cambridge: Cambridge University Press, 2015. pp. 133–162.</w:t>
      </w:r>
    </w:p>
    <w:p w:rsidR="006B4842" w:rsidRPr="00DA1EA8" w:rsidRDefault="006B4842" w:rsidP="006B4842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* Saakashvili, Mikheil és Kahka Bendukidze. „Georgia: The Most Radical Catch-Up Reforms”. In </w:t>
      </w:r>
      <w:r w:rsidRPr="00DA1EA8">
        <w:rPr>
          <w:rFonts w:ascii="Calibri" w:hAnsi="Calibri" w:cs="Calibri"/>
          <w:i/>
          <w:iCs/>
        </w:rPr>
        <w:t>The Great Rebirth: Lessons from the Victory of Capitalism over Communism</w:t>
      </w:r>
      <w:r w:rsidRPr="00DA1EA8">
        <w:rPr>
          <w:rFonts w:ascii="Calibri" w:hAnsi="Calibri" w:cs="Calibri"/>
        </w:rPr>
        <w:t>, szerkesztette Anders Åslund és Simeon Djankov, 149–63. Washington, DC: Peterson Institute for International Economics, 2014.</w:t>
      </w:r>
    </w:p>
    <w:p w:rsidR="006B4842" w:rsidRPr="00DA1EA8" w:rsidRDefault="006B4842" w:rsidP="006B4842">
      <w:pPr>
        <w:pStyle w:val="Irodalomjegyzk"/>
        <w:spacing w:before="120" w:after="120"/>
        <w:rPr>
          <w:rFonts w:ascii="Calibri" w:hAnsi="Calibri" w:cs="Calibri"/>
        </w:rPr>
      </w:pPr>
    </w:p>
    <w:p w:rsidR="006B4842" w:rsidRPr="00DA1EA8" w:rsidRDefault="00190ECF" w:rsidP="006B4842">
      <w:pPr>
        <w:spacing w:before="120" w:after="120"/>
        <w:rPr>
          <w:b/>
        </w:rPr>
      </w:pPr>
      <w:r>
        <w:rPr>
          <w:b/>
        </w:rPr>
        <w:t>2022</w:t>
      </w:r>
      <w:r w:rsidR="006B4842">
        <w:rPr>
          <w:b/>
        </w:rPr>
        <w:t xml:space="preserve">. </w:t>
      </w:r>
      <w:r>
        <w:rPr>
          <w:b/>
        </w:rPr>
        <w:t>május 19</w:t>
      </w:r>
      <w:r w:rsidR="006B4842">
        <w:rPr>
          <w:b/>
        </w:rPr>
        <w:t>.</w:t>
      </w:r>
      <w:r w:rsidR="006B4842">
        <w:rPr>
          <w:b/>
        </w:rPr>
        <w:br/>
      </w:r>
      <w:r w:rsidR="006B4842" w:rsidRPr="00DA1EA8">
        <w:rPr>
          <w:b/>
        </w:rPr>
        <w:t>12. Ország-, közpolitika- és korszakspecifikus vonások</w:t>
      </w:r>
    </w:p>
    <w:p w:rsidR="006B4842" w:rsidRPr="00DA1EA8" w:rsidRDefault="006B4842" w:rsidP="006B4842">
      <w:pPr>
        <w:spacing w:before="120" w:after="120"/>
      </w:pPr>
      <w:r w:rsidRPr="00DA1EA8">
        <w:t xml:space="preserve">A korábbi órákon elsősorban a rezsimspecifikus vonásokra koncentráltuk, amelyek a demokráciákban és autokráciákban definiálják a hatalom és autonómia viszonyait. Azonban a rezsimpályák megmutatták, hogy az országok fejlődésében jelentős szerepet játszanak olyan tényezők is, mint az etnikai törésvonalak, az országméret, a természeti erőforrások, a geopolitika és a kapitalizmus nemzetközi beágyazottsága is. Hogyan illenek ezek az elemek a keretünkbe? Hogyan befolyásolják a rezsimet ezek a tényezők? Elemezhetők a keretrendszer segítségével a közpolitikák, illetve azok társadalomra gyakorolt hatásai is, </w:t>
      </w:r>
      <w:r>
        <w:t>amikről</w:t>
      </w:r>
      <w:r w:rsidRPr="00DA1EA8">
        <w:t xml:space="preserve"> a szakértői elemzések nagy része szól? És végül: mit tartogat a jövő a posztkommunista rezsimek számára?</w:t>
      </w:r>
    </w:p>
    <w:p w:rsidR="006B4842" w:rsidRPr="00DA1EA8" w:rsidRDefault="006B4842" w:rsidP="006B4842">
      <w:pPr>
        <w:spacing w:before="120" w:after="120"/>
        <w:rPr>
          <w:i/>
          <w:u w:val="single"/>
        </w:rPr>
      </w:pPr>
      <w:r w:rsidRPr="00DA1EA8">
        <w:rPr>
          <w:i/>
          <w:u w:val="single"/>
        </w:rPr>
        <w:t>Irodalom:</w:t>
      </w:r>
    </w:p>
    <w:p w:rsidR="006B4842" w:rsidRPr="00DA1EA8" w:rsidRDefault="006B4842" w:rsidP="006B4842">
      <w:pPr>
        <w:spacing w:before="120" w:after="120"/>
        <w:ind w:left="567" w:hanging="567"/>
        <w:rPr>
          <w:rFonts w:ascii="Calibri" w:hAnsi="Calibri" w:cs="Calibri"/>
        </w:rPr>
      </w:pPr>
      <w:r w:rsidRPr="00DA1EA8">
        <w:rPr>
          <w:rFonts w:ascii="Calibri" w:hAnsi="Calibri" w:cs="Calibri"/>
        </w:rPr>
        <w:t xml:space="preserve">Magyar Bálint és Madlovics Bálint. </w:t>
      </w:r>
      <w:r w:rsidRPr="00DA1EA8">
        <w:rPr>
          <w:rFonts w:ascii="Calibri" w:hAnsi="Calibri" w:cs="Calibri"/>
          <w:i/>
        </w:rPr>
        <w:t>A posztkommunista rendszerek anatómiája: egy fogalmi keret</w:t>
      </w:r>
      <w:r w:rsidRPr="00DA1EA8">
        <w:rPr>
          <w:rFonts w:ascii="Calibri" w:hAnsi="Calibri" w:cs="Calibri"/>
        </w:rPr>
        <w:t>. Budapest: Noran Libro, 2021</w:t>
      </w:r>
      <w:r>
        <w:rPr>
          <w:rFonts w:ascii="Calibri" w:hAnsi="Calibri" w:cs="Calibri"/>
        </w:rPr>
        <w:t xml:space="preserve">, </w:t>
      </w:r>
      <w:r w:rsidR="0050003E">
        <w:rPr>
          <w:rFonts w:ascii="Calibri" w:hAnsi="Calibri" w:cs="Calibri"/>
        </w:rPr>
        <w:t>714</w:t>
      </w:r>
      <w:r w:rsidR="0050003E">
        <w:rPr>
          <w:rFonts w:ascii="Calibri" w:hAnsi="Calibri" w:cs="Calibri"/>
        </w:rPr>
        <w:t>–</w:t>
      </w:r>
      <w:r w:rsidR="0050003E">
        <w:rPr>
          <w:rFonts w:ascii="Calibri" w:hAnsi="Calibri" w:cs="Calibri"/>
        </w:rPr>
        <w:t>15, 729</w:t>
      </w:r>
      <w:r w:rsidR="0050003E">
        <w:rPr>
          <w:rFonts w:ascii="Calibri" w:hAnsi="Calibri" w:cs="Calibri"/>
        </w:rPr>
        <w:t>–</w:t>
      </w:r>
      <w:r w:rsidR="0050003E" w:rsidRPr="0050003E">
        <w:rPr>
          <w:rFonts w:ascii="Calibri" w:hAnsi="Calibri" w:cs="Calibri"/>
        </w:rPr>
        <w:t>59, 775</w:t>
      </w:r>
      <w:r w:rsidR="0050003E">
        <w:rPr>
          <w:rFonts w:ascii="Calibri" w:hAnsi="Calibri" w:cs="Calibri"/>
        </w:rPr>
        <w:t>–</w:t>
      </w:r>
      <w:r w:rsidR="0050003E" w:rsidRPr="0050003E">
        <w:rPr>
          <w:rFonts w:ascii="Calibri" w:hAnsi="Calibri" w:cs="Calibri"/>
        </w:rPr>
        <w:t>85</w:t>
      </w:r>
      <w:r w:rsidRPr="00DA1EA8">
        <w:rPr>
          <w:rFonts w:ascii="Calibri" w:hAnsi="Calibri" w:cs="Calibri"/>
        </w:rPr>
        <w:t>.</w:t>
      </w:r>
    </w:p>
    <w:p w:rsidR="006B4842" w:rsidRPr="00DA1EA8" w:rsidRDefault="006B4842" w:rsidP="006B4842">
      <w:pPr>
        <w:pStyle w:val="Irodalomjegyzk"/>
        <w:spacing w:before="120" w:after="120"/>
        <w:ind w:left="567" w:hanging="567"/>
        <w:rPr>
          <w:rFonts w:cstheme="minorHAnsi"/>
        </w:rPr>
      </w:pPr>
      <w:r w:rsidRPr="00DA1EA8">
        <w:rPr>
          <w:rFonts w:cstheme="minorHAnsi"/>
        </w:rPr>
        <w:t xml:space="preserve">* Bozóki András, és Hegedűs Dániel. „A kívülről korlátozott hibrid rendszer: Az Orbán-rezsim a rendszertipológia tükrében”. </w:t>
      </w:r>
      <w:r w:rsidRPr="00DA1EA8">
        <w:rPr>
          <w:rFonts w:cstheme="minorHAnsi"/>
          <w:i/>
          <w:iCs/>
        </w:rPr>
        <w:t>Politikatudományi szemle</w:t>
      </w:r>
      <w:r w:rsidRPr="00DA1EA8">
        <w:rPr>
          <w:rFonts w:cstheme="minorHAnsi"/>
        </w:rPr>
        <w:t xml:space="preserve"> 26, sz. 2. (2017): 7–32.</w:t>
      </w:r>
    </w:p>
    <w:p w:rsidR="006B4842" w:rsidRPr="00DA1EA8" w:rsidRDefault="006B4842" w:rsidP="006B4842">
      <w:pPr>
        <w:pStyle w:val="Irodalomjegyzk"/>
        <w:spacing w:before="120" w:after="120"/>
        <w:ind w:left="567" w:hanging="567"/>
        <w:rPr>
          <w:rFonts w:ascii="Calibri" w:hAnsi="Calibri" w:cs="Calibri"/>
        </w:rPr>
      </w:pPr>
      <w:r w:rsidRPr="00DA1EA8">
        <w:t xml:space="preserve">* Chayes, Sarah. „The Structure of Corruption: A Systemic Analysis”. In </w:t>
      </w:r>
      <w:r w:rsidRPr="00DA1EA8">
        <w:rPr>
          <w:i/>
          <w:iCs/>
        </w:rPr>
        <w:t>Stubborn Structures: Reconceptualizing Post-Communist Regimes</w:t>
      </w:r>
      <w:r w:rsidRPr="00DA1EA8">
        <w:t>, szerkesztette Bálint Magyar, 507–30. Budapest–New York: CEU Press, 2019.</w:t>
      </w:r>
    </w:p>
    <w:p w:rsidR="006B4842" w:rsidRPr="00DA1EA8" w:rsidRDefault="006B4842" w:rsidP="006B4842">
      <w:pPr>
        <w:pStyle w:val="Irodalomjegyzk"/>
        <w:spacing w:before="120" w:after="120"/>
        <w:ind w:left="567" w:hanging="567"/>
      </w:pPr>
      <w:r w:rsidRPr="00DA1EA8">
        <w:rPr>
          <w:rFonts w:ascii="Calibri" w:hAnsi="Calibri" w:cs="Calibri"/>
        </w:rPr>
        <w:t xml:space="preserve">* </w:t>
      </w:r>
      <w:r w:rsidRPr="00DA1EA8">
        <w:t xml:space="preserve">Qiang, Xiao. „President Xi’s Surveillance State”. </w:t>
      </w:r>
      <w:r w:rsidRPr="00DA1EA8">
        <w:rPr>
          <w:i/>
          <w:iCs/>
        </w:rPr>
        <w:t xml:space="preserve">Journal of Democracy </w:t>
      </w:r>
      <w:r w:rsidRPr="00DA1EA8">
        <w:t xml:space="preserve">30, </w:t>
      </w:r>
      <w:r>
        <w:t>sz</w:t>
      </w:r>
      <w:r w:rsidRPr="00DA1EA8">
        <w:t>. 1 (2019. január 9.): 53–67.</w:t>
      </w:r>
    </w:p>
    <w:p w:rsidR="0063426C" w:rsidRPr="00DA1EA8" w:rsidRDefault="0063426C" w:rsidP="005B65EE">
      <w:pPr>
        <w:spacing w:before="120" w:after="120"/>
      </w:pPr>
    </w:p>
    <w:p w:rsidR="00FC7CAF" w:rsidRDefault="00FC7CAF" w:rsidP="00FC7CAF">
      <w:pPr>
        <w:spacing w:before="120" w:after="120"/>
        <w:jc w:val="center"/>
      </w:pPr>
      <w:r>
        <w:t>***</w:t>
      </w:r>
    </w:p>
    <w:p w:rsidR="00FC7CAF" w:rsidRPr="001A24FC" w:rsidRDefault="00FC7CAF" w:rsidP="005B65EE">
      <w:pPr>
        <w:spacing w:before="120" w:after="120"/>
      </w:pPr>
    </w:p>
    <w:p w:rsidR="00E903C0" w:rsidRPr="00DA1EA8" w:rsidRDefault="00940161" w:rsidP="005B65EE">
      <w:pPr>
        <w:spacing w:before="120" w:after="120"/>
        <w:rPr>
          <w:b/>
          <w:i/>
          <w:u w:val="single"/>
        </w:rPr>
      </w:pPr>
      <w:r w:rsidRPr="00DA1EA8">
        <w:rPr>
          <w:b/>
          <w:i/>
          <w:u w:val="single"/>
        </w:rPr>
        <w:t>Ajánlott olvasmányok</w:t>
      </w:r>
    </w:p>
    <w:p w:rsidR="0030383B" w:rsidRPr="00CF5F21" w:rsidRDefault="0030383B" w:rsidP="0030383B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Bunce, Valerie J., és Sharon L. Wolchik. </w:t>
      </w:r>
      <w:r w:rsidRPr="00CF5F21">
        <w:rPr>
          <w:rFonts w:cstheme="minorHAnsi"/>
          <w:i/>
          <w:iCs/>
        </w:rPr>
        <w:t>Defeating Authoritarian Leaders in Postcommunist Countries</w:t>
      </w:r>
      <w:r w:rsidRPr="00CF5F21">
        <w:rPr>
          <w:rFonts w:cstheme="minorHAnsi"/>
        </w:rPr>
        <w:t>. Első kiadás. Cambridge: Cambridge University Press, 2011.</w:t>
      </w:r>
    </w:p>
    <w:p w:rsidR="0044187C" w:rsidRPr="00CF5F21" w:rsidRDefault="0044187C" w:rsidP="0044187C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Claudia Crawford, Boris Makarenko, és Nikolay Petrov, szerk. </w:t>
      </w:r>
      <w:r w:rsidRPr="00CF5F21">
        <w:rPr>
          <w:rFonts w:cstheme="minorHAnsi"/>
          <w:i/>
          <w:iCs/>
        </w:rPr>
        <w:t>Populism as a Common Challenge</w:t>
      </w:r>
      <w:r w:rsidRPr="00CF5F21">
        <w:rPr>
          <w:rFonts w:cstheme="minorHAnsi"/>
        </w:rPr>
        <w:t>. Moscow: Political encyclopedia, 2018.</w:t>
      </w:r>
    </w:p>
    <w:p w:rsidR="0030383B" w:rsidRPr="00CF5F21" w:rsidRDefault="0030383B" w:rsidP="0030383B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Collins, Kathleen. </w:t>
      </w:r>
      <w:r w:rsidRPr="00CF5F21">
        <w:rPr>
          <w:rFonts w:cstheme="minorHAnsi"/>
          <w:i/>
          <w:iCs/>
        </w:rPr>
        <w:t>Clan Politics and Regime Transition in Central Asia</w:t>
      </w:r>
      <w:r w:rsidRPr="00CF5F21">
        <w:rPr>
          <w:rFonts w:cstheme="minorHAnsi"/>
        </w:rPr>
        <w:t>. Cambridge University Press, 2006.</w:t>
      </w:r>
    </w:p>
    <w:p w:rsidR="00B54C4D" w:rsidRPr="00CF5F21" w:rsidRDefault="00B54C4D" w:rsidP="00B54C4D">
      <w:pPr>
        <w:pStyle w:val="Irodalomjegyzk"/>
        <w:rPr>
          <w:rFonts w:cstheme="minorHAnsi"/>
        </w:rPr>
      </w:pPr>
      <w:r w:rsidRPr="00CF5F21">
        <w:rPr>
          <w:rFonts w:cstheme="minorHAnsi"/>
        </w:rPr>
        <w:lastRenderedPageBreak/>
        <w:t xml:space="preserve">Cooley, Alexander, John Heathershaw, és J. C. Sharman. „Laundering Cash, Whitewashing Reputations”. </w:t>
      </w:r>
      <w:r w:rsidRPr="00CF5F21">
        <w:rPr>
          <w:rFonts w:cstheme="minorHAnsi"/>
          <w:i/>
          <w:iCs/>
        </w:rPr>
        <w:t>Journal of Democracy</w:t>
      </w:r>
      <w:r w:rsidRPr="00CF5F21">
        <w:rPr>
          <w:rFonts w:cstheme="minorHAnsi"/>
        </w:rPr>
        <w:t xml:space="preserve"> 29, sz. 1 (2018): 39–53.</w:t>
      </w:r>
    </w:p>
    <w:p w:rsidR="00323D42" w:rsidRPr="00323D42" w:rsidRDefault="00323D42" w:rsidP="00323D42">
      <w:pPr>
        <w:pStyle w:val="Irodalomjegyzk"/>
        <w:rPr>
          <w:rFonts w:cstheme="minorHAnsi"/>
        </w:rPr>
      </w:pPr>
      <w:r w:rsidRPr="00323D42">
        <w:rPr>
          <w:rFonts w:cstheme="minorHAnsi"/>
        </w:rPr>
        <w:t xml:space="preserve">Csaba László. </w:t>
      </w:r>
      <w:r w:rsidRPr="00323D42">
        <w:rPr>
          <w:rFonts w:cstheme="minorHAnsi"/>
          <w:i/>
          <w:iCs/>
        </w:rPr>
        <w:t>Válság-gazdaság-világ: Adalék Közép-Európa három évtizedes gazdaságtörténetéhez (1988-2018)</w:t>
      </w:r>
      <w:r w:rsidRPr="00323D42">
        <w:rPr>
          <w:rFonts w:cstheme="minorHAnsi"/>
        </w:rPr>
        <w:t>. Budapest: Éghajlat Könyvkiadó, 2018.</w:t>
      </w:r>
    </w:p>
    <w:p w:rsidR="00E3771D" w:rsidRPr="00CF5F21" w:rsidRDefault="00E3771D" w:rsidP="00E3771D">
      <w:pPr>
        <w:pStyle w:val="Irodalomjegyzk"/>
        <w:rPr>
          <w:rFonts w:cstheme="minorHAnsi"/>
        </w:rPr>
      </w:pPr>
      <w:r w:rsidRPr="00CF5F21">
        <w:rPr>
          <w:rFonts w:cstheme="minorHAnsi"/>
        </w:rPr>
        <w:t>Dubrovskiy, Vladimir, Kálmán Mizsei, Kateryna Ivashchenko-Stadnik, és Mychailo Wynnyckij. „Six Years of the Revolution of Dignity: What Has Changed?” Kyviv: CASE Ukraine, June 2020. https://case-ukraine.com.ua/content/uploads/2020/06/6-years-of-the-Revolution-of-Dignity_v-02_06.pdf.</w:t>
      </w:r>
    </w:p>
    <w:p w:rsidR="00B54C4D" w:rsidRPr="00CF5F21" w:rsidRDefault="00B54C4D" w:rsidP="00B54C4D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Fukuyama, Francis. </w:t>
      </w:r>
      <w:r w:rsidRPr="00CF5F21">
        <w:rPr>
          <w:rFonts w:cstheme="minorHAnsi"/>
          <w:i/>
          <w:iCs/>
        </w:rPr>
        <w:t>I</w:t>
      </w:r>
      <w:r w:rsidR="00337F4C" w:rsidRPr="00CF5F21">
        <w:rPr>
          <w:rFonts w:cstheme="minorHAnsi"/>
          <w:i/>
          <w:iCs/>
        </w:rPr>
        <w:t>dentity: Contemporary Identity Politics and the Struggle for R</w:t>
      </w:r>
      <w:r w:rsidRPr="00CF5F21">
        <w:rPr>
          <w:rFonts w:cstheme="minorHAnsi"/>
          <w:i/>
          <w:iCs/>
        </w:rPr>
        <w:t>ecognition</w:t>
      </w:r>
      <w:r w:rsidRPr="00CF5F21">
        <w:rPr>
          <w:rFonts w:cstheme="minorHAnsi"/>
        </w:rPr>
        <w:t>. London: Profile Books, 2018.</w:t>
      </w:r>
    </w:p>
    <w:p w:rsidR="00884EBB" w:rsidRPr="00884EBB" w:rsidRDefault="00884EBB" w:rsidP="00884EBB">
      <w:pPr>
        <w:pStyle w:val="Irodalomjegyzk"/>
        <w:rPr>
          <w:rFonts w:cstheme="minorHAnsi"/>
        </w:rPr>
      </w:pPr>
      <w:r w:rsidRPr="00884EBB">
        <w:rPr>
          <w:rFonts w:cstheme="minorHAnsi"/>
        </w:rPr>
        <w:t xml:space="preserve">Győrffy, Dóra. „Felzárkózási pályák Kelet-Közép-Európában két válság között”. </w:t>
      </w:r>
      <w:r w:rsidRPr="00884EBB">
        <w:rPr>
          <w:rFonts w:cstheme="minorHAnsi"/>
          <w:i/>
          <w:iCs/>
        </w:rPr>
        <w:t>Közgazdasági Szemle</w:t>
      </w:r>
      <w:r w:rsidRPr="00884EBB">
        <w:rPr>
          <w:rFonts w:cstheme="minorHAnsi"/>
        </w:rPr>
        <w:t xml:space="preserve"> 68 (2021. január): 45–75.</w:t>
      </w:r>
    </w:p>
    <w:p w:rsidR="00E3771D" w:rsidRPr="00CF5F21" w:rsidRDefault="00E3771D" w:rsidP="00E3771D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Hale, Henry E. </w:t>
      </w:r>
      <w:r w:rsidRPr="00CF5F21">
        <w:rPr>
          <w:rFonts w:cstheme="minorHAnsi"/>
          <w:i/>
          <w:iCs/>
        </w:rPr>
        <w:t>Patronal Politics: Eurasian Regime Dynamics in Comparative Perspective</w:t>
      </w:r>
      <w:r w:rsidRPr="00CF5F21">
        <w:rPr>
          <w:rFonts w:cstheme="minorHAnsi"/>
        </w:rPr>
        <w:t>. Cambridge: Cambridge University Press, 2015.</w:t>
      </w:r>
    </w:p>
    <w:p w:rsidR="00F20912" w:rsidRPr="00CF5F21" w:rsidRDefault="00F20912" w:rsidP="00F20912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Heilmann, Sebastian, szerk. </w:t>
      </w:r>
      <w:r w:rsidRPr="00CF5F21">
        <w:rPr>
          <w:rFonts w:cstheme="minorHAnsi"/>
          <w:i/>
          <w:iCs/>
        </w:rPr>
        <w:t>China’s Political System</w:t>
      </w:r>
      <w:r w:rsidRPr="00CF5F21">
        <w:rPr>
          <w:rFonts w:cstheme="minorHAnsi"/>
        </w:rPr>
        <w:t>. Lanham: Rowman &amp; Littlefield, 2016.</w:t>
      </w:r>
    </w:p>
    <w:p w:rsidR="0090302C" w:rsidRPr="00CF5F21" w:rsidRDefault="0090302C" w:rsidP="0090302C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Holcombe, Randall G. </w:t>
      </w:r>
      <w:r w:rsidRPr="00CF5F21">
        <w:rPr>
          <w:rFonts w:cstheme="minorHAnsi"/>
          <w:i/>
          <w:iCs/>
        </w:rPr>
        <w:t>Political Capitalism: How Economic and Political Power Is Made and Maintained</w:t>
      </w:r>
      <w:r w:rsidRPr="00CF5F21">
        <w:rPr>
          <w:rFonts w:cstheme="minorHAnsi"/>
        </w:rPr>
        <w:t>. Cambridge: Cambridge University Press, 2018.</w:t>
      </w:r>
    </w:p>
    <w:p w:rsidR="000E3A11" w:rsidRPr="00CF5F21" w:rsidRDefault="000E3A11" w:rsidP="000E3A11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Judah, Ben. </w:t>
      </w:r>
      <w:r w:rsidRPr="00CF5F21">
        <w:rPr>
          <w:rFonts w:cstheme="minorHAnsi"/>
          <w:i/>
          <w:iCs/>
        </w:rPr>
        <w:t>Fragile Empire: How Russia Fell In and Out of Love with Vladimir Putin</w:t>
      </w:r>
      <w:r w:rsidRPr="00CF5F21">
        <w:rPr>
          <w:rFonts w:cstheme="minorHAnsi"/>
        </w:rPr>
        <w:t>. New Haven ; London: Yale University Press, 2014.</w:t>
      </w:r>
    </w:p>
    <w:p w:rsidR="00E3771D" w:rsidRPr="00CF5F21" w:rsidRDefault="00E3771D" w:rsidP="00E3771D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Katzenstein, Peter J., szerk. </w:t>
      </w:r>
      <w:r w:rsidRPr="00CF5F21">
        <w:rPr>
          <w:rFonts w:cstheme="minorHAnsi"/>
          <w:i/>
          <w:iCs/>
        </w:rPr>
        <w:t>Civilizations in World Politics: Plural and Pluralist Perspectives</w:t>
      </w:r>
      <w:r w:rsidRPr="00CF5F21">
        <w:rPr>
          <w:rFonts w:cstheme="minorHAnsi"/>
        </w:rPr>
        <w:t>. London ; New York: Routledge, 2010.</w:t>
      </w:r>
    </w:p>
    <w:p w:rsidR="00E3771D" w:rsidRPr="00CF5F21" w:rsidRDefault="00E3771D" w:rsidP="00E3771D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Klíma, Michal. </w:t>
      </w:r>
      <w:r w:rsidRPr="00CF5F21">
        <w:rPr>
          <w:rFonts w:cstheme="minorHAnsi"/>
          <w:i/>
          <w:iCs/>
        </w:rPr>
        <w:t>Informal Politics in Post-Communist Europe: Political Parties, Clientelism and State Capture</w:t>
      </w:r>
      <w:r w:rsidRPr="00CF5F21">
        <w:rPr>
          <w:rFonts w:cstheme="minorHAnsi"/>
        </w:rPr>
        <w:t>. Első kiadás. Routledge, 2019.</w:t>
      </w:r>
    </w:p>
    <w:p w:rsidR="00337F4C" w:rsidRPr="00CF5F21" w:rsidRDefault="00337F4C" w:rsidP="00337F4C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Kotkin, Stephen és András Sajó, szerk. </w:t>
      </w:r>
      <w:r w:rsidRPr="00CF5F21">
        <w:rPr>
          <w:rFonts w:cstheme="minorHAnsi"/>
          <w:i/>
          <w:iCs/>
        </w:rPr>
        <w:t>Political Corruption in Transition: A Sceptic’s Handbook</w:t>
      </w:r>
      <w:r w:rsidRPr="00CF5F21">
        <w:rPr>
          <w:rFonts w:cstheme="minorHAnsi"/>
        </w:rPr>
        <w:t>, Budapest–New York: CEU Press, 2002.</w:t>
      </w:r>
    </w:p>
    <w:p w:rsidR="00170DB7" w:rsidRPr="00CF5F21" w:rsidRDefault="00170DB7" w:rsidP="00170DB7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Kryshtanovskaya, Olga, és Stephen White. „From Soviet Nomenklatura to Russian Elite”. </w:t>
      </w:r>
      <w:r w:rsidRPr="00CF5F21">
        <w:rPr>
          <w:rFonts w:cstheme="minorHAnsi"/>
          <w:i/>
          <w:iCs/>
        </w:rPr>
        <w:t>Europe-Asia Studies</w:t>
      </w:r>
      <w:r w:rsidRPr="00CF5F21">
        <w:rPr>
          <w:rFonts w:cstheme="minorHAnsi"/>
        </w:rPr>
        <w:t xml:space="preserve"> 48, sz. 5 (1996): 711–33.</w:t>
      </w:r>
    </w:p>
    <w:p w:rsidR="00170DB7" w:rsidRPr="00CF5F21" w:rsidRDefault="00170DB7" w:rsidP="00170DB7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———. „Inside the Putin court: A research note”. </w:t>
      </w:r>
      <w:r w:rsidRPr="00CF5F21">
        <w:rPr>
          <w:rFonts w:cstheme="minorHAnsi"/>
          <w:i/>
          <w:iCs/>
        </w:rPr>
        <w:t>Europe-Asia Studies</w:t>
      </w:r>
      <w:r w:rsidRPr="00CF5F21">
        <w:rPr>
          <w:rFonts w:cstheme="minorHAnsi"/>
        </w:rPr>
        <w:t xml:space="preserve"> 57, sz. 7 (2005. 0 1.): 1065–75.</w:t>
      </w:r>
    </w:p>
    <w:p w:rsidR="00925E67" w:rsidRPr="00CF5F21" w:rsidRDefault="00925E67" w:rsidP="00925E67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Ledeneva, Alena V. </w:t>
      </w:r>
      <w:r w:rsidRPr="00CF5F21">
        <w:rPr>
          <w:rFonts w:cstheme="minorHAnsi"/>
          <w:i/>
          <w:iCs/>
        </w:rPr>
        <w:t>Can Russia Modernise?: Sistema, Power Networks and Informal Governance</w:t>
      </w:r>
      <w:r w:rsidRPr="00CF5F21">
        <w:rPr>
          <w:rFonts w:cstheme="minorHAnsi"/>
        </w:rPr>
        <w:t>. Cambridge University Press, 2013.</w:t>
      </w:r>
    </w:p>
    <w:p w:rsidR="00925E67" w:rsidRPr="00CF5F21" w:rsidRDefault="00925E67" w:rsidP="00925E67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———. </w:t>
      </w:r>
      <w:r w:rsidRPr="00CF5F21">
        <w:rPr>
          <w:rFonts w:cstheme="minorHAnsi"/>
          <w:i/>
          <w:iCs/>
        </w:rPr>
        <w:t>How Russia Really Works: The Informal Practices That Shaped Post-Soviet Politics and Business</w:t>
      </w:r>
      <w:r w:rsidRPr="00CF5F21">
        <w:rPr>
          <w:rFonts w:cstheme="minorHAnsi"/>
        </w:rPr>
        <w:t>. New York: Cornell University Press, 2006.</w:t>
      </w:r>
    </w:p>
    <w:p w:rsidR="00543F76" w:rsidRPr="00CF5F21" w:rsidRDefault="00543F76" w:rsidP="00543F76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Magyar Bálint. </w:t>
      </w:r>
      <w:r w:rsidRPr="00CF5F21">
        <w:rPr>
          <w:rFonts w:cstheme="minorHAnsi"/>
          <w:i/>
          <w:iCs/>
        </w:rPr>
        <w:t>A magyar maffiaállam anatómiája</w:t>
      </w:r>
      <w:r w:rsidRPr="00CF5F21">
        <w:rPr>
          <w:rFonts w:cstheme="minorHAnsi"/>
        </w:rPr>
        <w:t>. Budapest: Noran Libro, 2015.</w:t>
      </w:r>
    </w:p>
    <w:p w:rsidR="00E3771D" w:rsidRPr="00CF5F21" w:rsidRDefault="00E3771D" w:rsidP="00E3771D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———, szerk. </w:t>
      </w:r>
      <w:r w:rsidRPr="00CF5F21">
        <w:rPr>
          <w:rFonts w:cstheme="minorHAnsi"/>
          <w:i/>
          <w:iCs/>
        </w:rPr>
        <w:t>Stubborn Structures: Reconceptualizing Post-Communist Regimes</w:t>
      </w:r>
      <w:r w:rsidRPr="00CF5F21">
        <w:rPr>
          <w:rFonts w:cstheme="minorHAnsi"/>
        </w:rPr>
        <w:t>. Budapest–New York: CEU Press, 2019.</w:t>
      </w:r>
    </w:p>
    <w:p w:rsidR="00265D9F" w:rsidRPr="00CF5F21" w:rsidRDefault="00265D9F" w:rsidP="00265D9F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Magyar Bálint és Mitrovits Miklós. „Lengyel–magyar párhuzamos rendszerrajzok (strukturalista esszé) [1–2. rész]”. </w:t>
      </w:r>
      <w:r w:rsidRPr="00CF5F21">
        <w:rPr>
          <w:rFonts w:cstheme="minorHAnsi"/>
          <w:i/>
        </w:rPr>
        <w:t>Élet és Irodalom</w:t>
      </w:r>
      <w:r w:rsidRPr="00CF5F21">
        <w:rPr>
          <w:rFonts w:cstheme="minorHAnsi"/>
        </w:rPr>
        <w:t xml:space="preserve"> 60, sz. 32–33 (2016. augusztus).</w:t>
      </w:r>
    </w:p>
    <w:p w:rsidR="00265D9F" w:rsidRPr="00CF5F21" w:rsidRDefault="00265D9F" w:rsidP="00265D9F">
      <w:pPr>
        <w:pStyle w:val="Irodalomjegyzk"/>
        <w:rPr>
          <w:rFonts w:cstheme="minorHAnsi"/>
        </w:rPr>
      </w:pPr>
      <w:r w:rsidRPr="00CF5F21">
        <w:rPr>
          <w:rFonts w:cstheme="minorHAnsi"/>
        </w:rPr>
        <w:t>Magyar</w:t>
      </w:r>
      <w:r w:rsidR="00E3771D" w:rsidRPr="00CF5F21">
        <w:rPr>
          <w:rFonts w:cstheme="minorHAnsi"/>
        </w:rPr>
        <w:t xml:space="preserve"> Bálint</w:t>
      </w:r>
      <w:r w:rsidRPr="00CF5F21">
        <w:rPr>
          <w:rFonts w:cstheme="minorHAnsi"/>
        </w:rPr>
        <w:t xml:space="preserve"> és Vásárhelyi Júlia, szerk. </w:t>
      </w:r>
      <w:r w:rsidRPr="00CF5F21">
        <w:rPr>
          <w:rFonts w:cstheme="minorHAnsi"/>
          <w:i/>
          <w:iCs/>
        </w:rPr>
        <w:t>Magyar Polip 3 – a posztkommunista maffiaállam</w:t>
      </w:r>
      <w:r w:rsidRPr="00CF5F21">
        <w:rPr>
          <w:rFonts w:cstheme="minorHAnsi"/>
        </w:rPr>
        <w:t>. Budapest: Noran Libro, 2015.</w:t>
      </w:r>
    </w:p>
    <w:p w:rsidR="00265D9F" w:rsidRPr="00CF5F21" w:rsidRDefault="00E3771D" w:rsidP="00265D9F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———, </w:t>
      </w:r>
      <w:r w:rsidR="00265D9F" w:rsidRPr="00CF5F21">
        <w:rPr>
          <w:rFonts w:cstheme="minorHAnsi"/>
        </w:rPr>
        <w:t xml:space="preserve">szerk. </w:t>
      </w:r>
      <w:r w:rsidR="00265D9F" w:rsidRPr="00CF5F21">
        <w:rPr>
          <w:rFonts w:cstheme="minorHAnsi"/>
          <w:i/>
          <w:iCs/>
        </w:rPr>
        <w:t>Magyar Polip 2 – a posztkommunista maffiaállam</w:t>
      </w:r>
      <w:r w:rsidR="00265D9F" w:rsidRPr="00CF5F21">
        <w:rPr>
          <w:rFonts w:cstheme="minorHAnsi"/>
        </w:rPr>
        <w:t>. Budapest: Noran Libro, 2014.</w:t>
      </w:r>
    </w:p>
    <w:p w:rsidR="00265D9F" w:rsidRPr="00CF5F21" w:rsidRDefault="00E3771D" w:rsidP="00265D9F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———, </w:t>
      </w:r>
      <w:r w:rsidR="00265D9F" w:rsidRPr="00CF5F21">
        <w:rPr>
          <w:rFonts w:cstheme="minorHAnsi"/>
        </w:rPr>
        <w:t xml:space="preserve">szerk. </w:t>
      </w:r>
      <w:r w:rsidR="00265D9F" w:rsidRPr="00CF5F21">
        <w:rPr>
          <w:rFonts w:cstheme="minorHAnsi"/>
          <w:i/>
          <w:iCs/>
        </w:rPr>
        <w:t>Magyar Polip – a posztkommunista maffiaállam</w:t>
      </w:r>
      <w:r w:rsidR="00265D9F" w:rsidRPr="00CF5F21">
        <w:rPr>
          <w:rFonts w:cstheme="minorHAnsi"/>
        </w:rPr>
        <w:t>. Budapest: Noran Libro, 2013.</w:t>
      </w:r>
    </w:p>
    <w:p w:rsidR="007959B2" w:rsidRPr="00CF5F21" w:rsidRDefault="007959B2" w:rsidP="007959B2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Markus, Stanislav. </w:t>
      </w:r>
      <w:r w:rsidRPr="00CF5F21">
        <w:rPr>
          <w:rFonts w:cstheme="minorHAnsi"/>
          <w:i/>
          <w:iCs/>
        </w:rPr>
        <w:t>Property, Predation, and Protection: Piranha Capitalism in Russia and Ukraine</w:t>
      </w:r>
      <w:r w:rsidRPr="00CF5F21">
        <w:rPr>
          <w:rFonts w:cstheme="minorHAnsi"/>
        </w:rPr>
        <w:t>. Cambridge: Cambridge University Press, 2015.</w:t>
      </w:r>
    </w:p>
    <w:p w:rsidR="007959B2" w:rsidRPr="00CF5F21" w:rsidRDefault="007959B2" w:rsidP="007959B2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———. „The Atlas That has Not Shrugged: Why Russia’s Oligarchs are an Unlikely Force for Change”. </w:t>
      </w:r>
      <w:r w:rsidRPr="00CF5F21">
        <w:rPr>
          <w:rFonts w:cstheme="minorHAnsi"/>
          <w:i/>
          <w:iCs/>
        </w:rPr>
        <w:t>Dædalus - Journal of the American Academy of Arts &amp; Sciences</w:t>
      </w:r>
      <w:r w:rsidRPr="00CF5F21">
        <w:rPr>
          <w:rFonts w:cstheme="minorHAnsi"/>
        </w:rPr>
        <w:t xml:space="preserve"> 146, sz. 2 (2017): 101–12.</w:t>
      </w:r>
    </w:p>
    <w:p w:rsidR="00D95373" w:rsidRPr="00CF5F21" w:rsidRDefault="00D95373" w:rsidP="00D95373">
      <w:pPr>
        <w:pStyle w:val="Irodalomjegyzk"/>
        <w:rPr>
          <w:rFonts w:cstheme="minorHAnsi"/>
        </w:rPr>
      </w:pPr>
      <w:r w:rsidRPr="00CF5F21">
        <w:rPr>
          <w:rFonts w:cstheme="minorHAnsi"/>
        </w:rPr>
        <w:t>Merkel, Wolfgang, Raj Kollmorgen, és Hans-Jurgen Wagener, szerk.</w:t>
      </w:r>
      <w:r w:rsidR="008D1F09" w:rsidRPr="00CF5F21">
        <w:rPr>
          <w:rFonts w:cstheme="minorHAnsi"/>
        </w:rPr>
        <w:t xml:space="preserve"> </w:t>
      </w:r>
      <w:r w:rsidRPr="00CF5F21">
        <w:rPr>
          <w:rFonts w:cstheme="minorHAnsi"/>
          <w:i/>
          <w:iCs/>
        </w:rPr>
        <w:t>The Handbook of Political, Social, and Economic Transformation</w:t>
      </w:r>
      <w:r w:rsidRPr="00CF5F21">
        <w:rPr>
          <w:rFonts w:cstheme="minorHAnsi"/>
        </w:rPr>
        <w:t>. Oxford ; New York: Oxford University Press, 2019.</w:t>
      </w:r>
    </w:p>
    <w:p w:rsidR="00DA7524" w:rsidRPr="00CF5F21" w:rsidRDefault="00DA7524" w:rsidP="00DA7524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Norris, Pippa, és Ronald Inglehart. </w:t>
      </w:r>
      <w:r w:rsidRPr="00CF5F21">
        <w:rPr>
          <w:rFonts w:cstheme="minorHAnsi"/>
          <w:i/>
          <w:iCs/>
        </w:rPr>
        <w:t>Cultural Backlash: Trump, Brexit, and Authoritarian Populism</w:t>
      </w:r>
      <w:r w:rsidRPr="00CF5F21">
        <w:rPr>
          <w:rFonts w:cstheme="minorHAnsi"/>
        </w:rPr>
        <w:t>. New York, NY: Cambridge University Press, 2019.</w:t>
      </w:r>
    </w:p>
    <w:p w:rsidR="00752B92" w:rsidRPr="00CF5F21" w:rsidRDefault="00752B92" w:rsidP="00752B92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Politkovszkaja, Anna. </w:t>
      </w:r>
      <w:r w:rsidRPr="00CF5F21">
        <w:rPr>
          <w:rFonts w:cstheme="minorHAnsi"/>
          <w:i/>
          <w:iCs/>
        </w:rPr>
        <w:t>Orosz napló</w:t>
      </w:r>
      <w:r w:rsidRPr="00CF5F21">
        <w:rPr>
          <w:rFonts w:cstheme="minorHAnsi"/>
        </w:rPr>
        <w:t>. Fordította Szieberth Ádám. Budapest: Athenaeum Kiadó, 2018.</w:t>
      </w:r>
    </w:p>
    <w:p w:rsidR="00752B92" w:rsidRPr="00CF5F21" w:rsidRDefault="00752B92" w:rsidP="00752B92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Pomerantsev, Peter. </w:t>
      </w:r>
      <w:r w:rsidRPr="00CF5F21">
        <w:rPr>
          <w:rFonts w:cstheme="minorHAnsi"/>
          <w:i/>
          <w:iCs/>
        </w:rPr>
        <w:t>Semmi nem igaz, bármi lehetséges: az új Oroszország szürreális szíve</w:t>
      </w:r>
      <w:r w:rsidRPr="00CF5F21">
        <w:rPr>
          <w:rFonts w:cstheme="minorHAnsi"/>
        </w:rPr>
        <w:t>. Fordította Papolczy Péter. Budapest: Európa Könyvkiadó, 2019.</w:t>
      </w:r>
    </w:p>
    <w:p w:rsidR="00E3771D" w:rsidRPr="00CF5F21" w:rsidRDefault="00E3771D" w:rsidP="00E3771D">
      <w:pPr>
        <w:pStyle w:val="Irodalomjegyzk"/>
        <w:rPr>
          <w:rFonts w:cstheme="minorHAnsi"/>
        </w:rPr>
      </w:pPr>
      <w:r w:rsidRPr="00CF5F21">
        <w:rPr>
          <w:rFonts w:cstheme="minorHAnsi"/>
        </w:rPr>
        <w:lastRenderedPageBreak/>
        <w:t xml:space="preserve">Scheppele, Kim Lane. „Autocratic Legalism”. </w:t>
      </w:r>
      <w:r w:rsidRPr="00CF5F21">
        <w:rPr>
          <w:rFonts w:cstheme="minorHAnsi"/>
          <w:i/>
          <w:iCs/>
        </w:rPr>
        <w:t>University of Chicago Law Review</w:t>
      </w:r>
      <w:r w:rsidRPr="00CF5F21">
        <w:rPr>
          <w:rFonts w:cstheme="minorHAnsi"/>
        </w:rPr>
        <w:t xml:space="preserve"> 85, sz. 2 (2018): 545–83.</w:t>
      </w:r>
    </w:p>
    <w:p w:rsidR="00544FD7" w:rsidRPr="00CF5F21" w:rsidRDefault="00544FD7" w:rsidP="00544FD7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Szelényi, Iván, és Péter Mihályi. </w:t>
      </w:r>
      <w:r w:rsidRPr="00CF5F21">
        <w:rPr>
          <w:rFonts w:cstheme="minorHAnsi"/>
          <w:i/>
          <w:iCs/>
        </w:rPr>
        <w:t>Varieties of Post-communist Capitalism: A comparative analysis of Russia, Eastern Europe and China</w:t>
      </w:r>
      <w:r w:rsidRPr="00CF5F21">
        <w:rPr>
          <w:rFonts w:cstheme="minorHAnsi"/>
        </w:rPr>
        <w:t>. Studies in Critical Social Sciences. Leiden ; Boston: Brill Academic Pub, 2019.</w:t>
      </w:r>
    </w:p>
    <w:p w:rsidR="005366EA" w:rsidRPr="00CF5F21" w:rsidRDefault="005366EA" w:rsidP="005366EA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Vahabi, Mehrdad. „A Positive Theory of the Predatory State”. </w:t>
      </w:r>
      <w:r w:rsidRPr="00CF5F21">
        <w:rPr>
          <w:rFonts w:cstheme="minorHAnsi"/>
          <w:i/>
          <w:iCs/>
        </w:rPr>
        <w:t>Public Choice</w:t>
      </w:r>
      <w:r w:rsidRPr="00CF5F21">
        <w:rPr>
          <w:rFonts w:cstheme="minorHAnsi"/>
        </w:rPr>
        <w:t xml:space="preserve"> 168, sz. 3 (2016. szeptember 1.): 153–75.</w:t>
      </w:r>
    </w:p>
    <w:p w:rsidR="005366EA" w:rsidRPr="00CF5F21" w:rsidRDefault="005366EA" w:rsidP="005366EA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———. </w:t>
      </w:r>
      <w:r w:rsidRPr="00CF5F21">
        <w:rPr>
          <w:rFonts w:cstheme="minorHAnsi"/>
          <w:i/>
          <w:iCs/>
        </w:rPr>
        <w:t>The Political Economy of Predation: Manhunting and the Economics of Escape</w:t>
      </w:r>
      <w:r w:rsidRPr="00CF5F21">
        <w:rPr>
          <w:rFonts w:cstheme="minorHAnsi"/>
        </w:rPr>
        <w:t>. New York, NY: Cambridge University Press, 2015.</w:t>
      </w:r>
    </w:p>
    <w:p w:rsidR="00E3771D" w:rsidRPr="00CF5F21" w:rsidRDefault="00E3771D" w:rsidP="00E3771D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Volkov, Vadim. </w:t>
      </w:r>
      <w:r w:rsidRPr="00CF5F21">
        <w:rPr>
          <w:rFonts w:cstheme="minorHAnsi"/>
          <w:i/>
          <w:iCs/>
        </w:rPr>
        <w:t>Violent Entrepreneurs: The Use of Force in the Making of Russian Capitalism</w:t>
      </w:r>
      <w:r w:rsidRPr="00CF5F21">
        <w:rPr>
          <w:rFonts w:cstheme="minorHAnsi"/>
        </w:rPr>
        <w:t>. Első kiadás. Ithaca: Cornell University Press, 2002.</w:t>
      </w:r>
    </w:p>
    <w:p w:rsidR="00D7599D" w:rsidRPr="00CF5F21" w:rsidRDefault="00D7599D" w:rsidP="00D7599D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Way, Lucan. </w:t>
      </w:r>
      <w:r w:rsidRPr="00CF5F21">
        <w:rPr>
          <w:rFonts w:cstheme="minorHAnsi"/>
          <w:i/>
          <w:iCs/>
        </w:rPr>
        <w:t>Pluralism by Default: Weak Autocrats and the Rise of Competitive Politics</w:t>
      </w:r>
      <w:r w:rsidRPr="00CF5F21">
        <w:rPr>
          <w:rFonts w:cstheme="minorHAnsi"/>
        </w:rPr>
        <w:t>. Baltimore: Johns Hopkins University Press, 2016.</w:t>
      </w:r>
    </w:p>
    <w:p w:rsidR="00925E67" w:rsidRPr="00CF5F21" w:rsidRDefault="0006446C" w:rsidP="00544FD7">
      <w:pPr>
        <w:pStyle w:val="Irodalomjegyzk"/>
        <w:rPr>
          <w:rFonts w:cstheme="minorHAnsi"/>
        </w:rPr>
      </w:pPr>
      <w:r w:rsidRPr="00CF5F21">
        <w:rPr>
          <w:rFonts w:cstheme="minorHAnsi"/>
        </w:rPr>
        <w:t xml:space="preserve">Zhu, Jiangnan. „Corruption in Reform Era: A Multidisciplinary Review”. In </w:t>
      </w:r>
      <w:r w:rsidRPr="00CF5F21">
        <w:rPr>
          <w:rFonts w:cstheme="minorHAnsi"/>
          <w:i/>
          <w:iCs/>
        </w:rPr>
        <w:t>The SAGE Handbook of Contemporary China</w:t>
      </w:r>
      <w:r w:rsidRPr="00CF5F21">
        <w:rPr>
          <w:rFonts w:cstheme="minorHAnsi"/>
        </w:rPr>
        <w:t>, szerkesztette Yiping Wu és Mark W. Frazier, 302–23. SAGE Publications Ltd., 2018.</w:t>
      </w:r>
    </w:p>
    <w:sectPr w:rsidR="00925E67" w:rsidRPr="00CF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96C" w:rsidRDefault="0050596C" w:rsidP="00F04AF6">
      <w:pPr>
        <w:spacing w:after="0" w:line="240" w:lineRule="auto"/>
      </w:pPr>
      <w:r>
        <w:separator/>
      </w:r>
    </w:p>
  </w:endnote>
  <w:endnote w:type="continuationSeparator" w:id="0">
    <w:p w:rsidR="0050596C" w:rsidRDefault="0050596C" w:rsidP="00F0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96C" w:rsidRDefault="0050596C" w:rsidP="00F04AF6">
      <w:pPr>
        <w:spacing w:after="0" w:line="240" w:lineRule="auto"/>
      </w:pPr>
      <w:r>
        <w:separator/>
      </w:r>
    </w:p>
  </w:footnote>
  <w:footnote w:type="continuationSeparator" w:id="0">
    <w:p w:rsidR="0050596C" w:rsidRDefault="0050596C" w:rsidP="00F04AF6">
      <w:pPr>
        <w:spacing w:after="0" w:line="240" w:lineRule="auto"/>
      </w:pPr>
      <w:r>
        <w:continuationSeparator/>
      </w:r>
    </w:p>
  </w:footnote>
  <w:footnote w:id="1">
    <w:p w:rsidR="00AC249E" w:rsidRPr="004A08B6" w:rsidRDefault="00AC249E" w:rsidP="00AC249E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Magyar Bálint és Madlovics Bálint, </w:t>
      </w:r>
      <w:r w:rsidR="0044714E" w:rsidRPr="0044714E">
        <w:rPr>
          <w:i/>
        </w:rPr>
        <w:t>A posztkommunista rendszerek anatómiája: egy fogalmi keret</w:t>
      </w:r>
      <w:r>
        <w:t xml:space="preserve"> (Budapest: Noran Libro, 2021). Angolul </w:t>
      </w:r>
      <w:r w:rsidRPr="0071498A">
        <w:rPr>
          <w:rFonts w:ascii="Calibri" w:hAnsi="Calibri" w:cs="Calibri"/>
          <w:i/>
          <w:iCs/>
        </w:rPr>
        <w:t>The Anatomy of Post-Communist Regimes</w:t>
      </w:r>
      <w:r>
        <w:rPr>
          <w:rFonts w:ascii="Calibri" w:hAnsi="Calibri" w:cs="Calibri"/>
          <w:i/>
          <w:iCs/>
        </w:rPr>
        <w:t>: A Conceptual Framework</w:t>
      </w:r>
      <w:r w:rsidRPr="007149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71498A">
        <w:rPr>
          <w:rFonts w:ascii="Calibri" w:hAnsi="Calibri" w:cs="Calibri"/>
        </w:rPr>
        <w:t>Bud</w:t>
      </w:r>
      <w:r>
        <w:rPr>
          <w:rFonts w:ascii="Calibri" w:hAnsi="Calibri" w:cs="Calibri"/>
        </w:rPr>
        <w:t xml:space="preserve">apest–New York: CEU Press, 2020), oroszul </w:t>
      </w:r>
      <w:r w:rsidRPr="004A08B6">
        <w:rPr>
          <w:rFonts w:ascii="Calibri" w:hAnsi="Calibri" w:cs="Calibri"/>
          <w:i/>
        </w:rPr>
        <w:t>Посткоммунистические режимы: Концептуальная структура</w:t>
      </w:r>
      <w:r>
        <w:rPr>
          <w:rFonts w:ascii="Calibri" w:hAnsi="Calibri" w:cs="Calibri"/>
        </w:rPr>
        <w:t xml:space="preserve"> (Moszkva: NLO, </w:t>
      </w:r>
      <w:r w:rsidR="00DC73E7">
        <w:rPr>
          <w:rFonts w:ascii="Calibri" w:hAnsi="Calibri" w:cs="Calibri"/>
        </w:rPr>
        <w:t>megjelenés alatt</w:t>
      </w:r>
      <w:r>
        <w:rPr>
          <w:rFonts w:ascii="Calibri" w:hAnsi="Calibri" w:cs="Calibri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AF"/>
    <w:rsid w:val="000033F0"/>
    <w:rsid w:val="00003654"/>
    <w:rsid w:val="00005039"/>
    <w:rsid w:val="00013285"/>
    <w:rsid w:val="00015A3F"/>
    <w:rsid w:val="0002580C"/>
    <w:rsid w:val="000339C1"/>
    <w:rsid w:val="00036709"/>
    <w:rsid w:val="000413B4"/>
    <w:rsid w:val="00044961"/>
    <w:rsid w:val="00050AF0"/>
    <w:rsid w:val="0005446C"/>
    <w:rsid w:val="000546B5"/>
    <w:rsid w:val="00055919"/>
    <w:rsid w:val="000567F3"/>
    <w:rsid w:val="00061D8F"/>
    <w:rsid w:val="0006311C"/>
    <w:rsid w:val="0006446C"/>
    <w:rsid w:val="000721F3"/>
    <w:rsid w:val="000728C8"/>
    <w:rsid w:val="00075C81"/>
    <w:rsid w:val="00076EB4"/>
    <w:rsid w:val="00080B28"/>
    <w:rsid w:val="00084F70"/>
    <w:rsid w:val="000A18F3"/>
    <w:rsid w:val="000A385B"/>
    <w:rsid w:val="000B3067"/>
    <w:rsid w:val="000B5BDD"/>
    <w:rsid w:val="000B7D41"/>
    <w:rsid w:val="000D1317"/>
    <w:rsid w:val="000D348C"/>
    <w:rsid w:val="000D6A14"/>
    <w:rsid w:val="000D6C88"/>
    <w:rsid w:val="000E3A11"/>
    <w:rsid w:val="000E7782"/>
    <w:rsid w:val="000F0994"/>
    <w:rsid w:val="000F5069"/>
    <w:rsid w:val="000F50F9"/>
    <w:rsid w:val="000F55EA"/>
    <w:rsid w:val="000F5C4C"/>
    <w:rsid w:val="000F7D93"/>
    <w:rsid w:val="001036E4"/>
    <w:rsid w:val="00111E59"/>
    <w:rsid w:val="001122FA"/>
    <w:rsid w:val="00115359"/>
    <w:rsid w:val="00117A5B"/>
    <w:rsid w:val="0012362A"/>
    <w:rsid w:val="00123974"/>
    <w:rsid w:val="00125373"/>
    <w:rsid w:val="001278A6"/>
    <w:rsid w:val="00131124"/>
    <w:rsid w:val="00132C1C"/>
    <w:rsid w:val="001331FB"/>
    <w:rsid w:val="0013611D"/>
    <w:rsid w:val="00145E0B"/>
    <w:rsid w:val="001553B4"/>
    <w:rsid w:val="00156214"/>
    <w:rsid w:val="00160D9D"/>
    <w:rsid w:val="0016332C"/>
    <w:rsid w:val="0016362B"/>
    <w:rsid w:val="00165C87"/>
    <w:rsid w:val="00166423"/>
    <w:rsid w:val="00167DAE"/>
    <w:rsid w:val="00170DB7"/>
    <w:rsid w:val="00175975"/>
    <w:rsid w:val="001768D9"/>
    <w:rsid w:val="00181A33"/>
    <w:rsid w:val="00184B1A"/>
    <w:rsid w:val="001851E9"/>
    <w:rsid w:val="00190ECF"/>
    <w:rsid w:val="00195E75"/>
    <w:rsid w:val="001A24FC"/>
    <w:rsid w:val="001B0B7F"/>
    <w:rsid w:val="001B1F4A"/>
    <w:rsid w:val="001B71FD"/>
    <w:rsid w:val="001B7D4B"/>
    <w:rsid w:val="001C34C2"/>
    <w:rsid w:val="001C783B"/>
    <w:rsid w:val="001D1E0C"/>
    <w:rsid w:val="001D6CDA"/>
    <w:rsid w:val="001D79AF"/>
    <w:rsid w:val="001F1A46"/>
    <w:rsid w:val="001F23D2"/>
    <w:rsid w:val="001F39B9"/>
    <w:rsid w:val="00200299"/>
    <w:rsid w:val="0020156D"/>
    <w:rsid w:val="00201D41"/>
    <w:rsid w:val="0020206C"/>
    <w:rsid w:val="00202F3E"/>
    <w:rsid w:val="00206792"/>
    <w:rsid w:val="00211725"/>
    <w:rsid w:val="00212B87"/>
    <w:rsid w:val="00217154"/>
    <w:rsid w:val="002178AC"/>
    <w:rsid w:val="00224266"/>
    <w:rsid w:val="002259D9"/>
    <w:rsid w:val="00225CC1"/>
    <w:rsid w:val="00226445"/>
    <w:rsid w:val="00236617"/>
    <w:rsid w:val="00237BAD"/>
    <w:rsid w:val="0024300B"/>
    <w:rsid w:val="00244B3F"/>
    <w:rsid w:val="00251984"/>
    <w:rsid w:val="00252173"/>
    <w:rsid w:val="00253E5D"/>
    <w:rsid w:val="00265196"/>
    <w:rsid w:val="00265D9F"/>
    <w:rsid w:val="00266596"/>
    <w:rsid w:val="00275897"/>
    <w:rsid w:val="00280E4A"/>
    <w:rsid w:val="0028179B"/>
    <w:rsid w:val="00290FE9"/>
    <w:rsid w:val="00294902"/>
    <w:rsid w:val="0029525E"/>
    <w:rsid w:val="002977CE"/>
    <w:rsid w:val="002A5225"/>
    <w:rsid w:val="002A5881"/>
    <w:rsid w:val="002A7D33"/>
    <w:rsid w:val="002B639A"/>
    <w:rsid w:val="002C43AB"/>
    <w:rsid w:val="002C4F9E"/>
    <w:rsid w:val="002D336F"/>
    <w:rsid w:val="002D7C0F"/>
    <w:rsid w:val="002E23BC"/>
    <w:rsid w:val="002F450E"/>
    <w:rsid w:val="002F6815"/>
    <w:rsid w:val="002F6881"/>
    <w:rsid w:val="002F6D2B"/>
    <w:rsid w:val="003037F1"/>
    <w:rsid w:val="0030383B"/>
    <w:rsid w:val="00303B03"/>
    <w:rsid w:val="00312CA3"/>
    <w:rsid w:val="003146EF"/>
    <w:rsid w:val="003162F0"/>
    <w:rsid w:val="0032087F"/>
    <w:rsid w:val="00323D42"/>
    <w:rsid w:val="0033102D"/>
    <w:rsid w:val="0033140C"/>
    <w:rsid w:val="003374B5"/>
    <w:rsid w:val="00337F4C"/>
    <w:rsid w:val="003477CF"/>
    <w:rsid w:val="00353952"/>
    <w:rsid w:val="00360802"/>
    <w:rsid w:val="003619F5"/>
    <w:rsid w:val="00363F74"/>
    <w:rsid w:val="0036509C"/>
    <w:rsid w:val="00371A13"/>
    <w:rsid w:val="00372CFD"/>
    <w:rsid w:val="0037517A"/>
    <w:rsid w:val="0037566F"/>
    <w:rsid w:val="00380AE3"/>
    <w:rsid w:val="00386D08"/>
    <w:rsid w:val="0038790B"/>
    <w:rsid w:val="00387CA4"/>
    <w:rsid w:val="003950A8"/>
    <w:rsid w:val="003A7159"/>
    <w:rsid w:val="003B7673"/>
    <w:rsid w:val="003C058F"/>
    <w:rsid w:val="003D1921"/>
    <w:rsid w:val="003E0599"/>
    <w:rsid w:val="003E0B5C"/>
    <w:rsid w:val="003E6D19"/>
    <w:rsid w:val="003F68E7"/>
    <w:rsid w:val="00402734"/>
    <w:rsid w:val="0040546B"/>
    <w:rsid w:val="0041052F"/>
    <w:rsid w:val="00410F33"/>
    <w:rsid w:val="0041719C"/>
    <w:rsid w:val="00422950"/>
    <w:rsid w:val="00425002"/>
    <w:rsid w:val="004259A3"/>
    <w:rsid w:val="0042682A"/>
    <w:rsid w:val="0044063B"/>
    <w:rsid w:val="004416B8"/>
    <w:rsid w:val="0044187C"/>
    <w:rsid w:val="00442A67"/>
    <w:rsid w:val="00444F17"/>
    <w:rsid w:val="0044714E"/>
    <w:rsid w:val="00447667"/>
    <w:rsid w:val="00451BC5"/>
    <w:rsid w:val="00451E59"/>
    <w:rsid w:val="004520E0"/>
    <w:rsid w:val="004564DB"/>
    <w:rsid w:val="00456577"/>
    <w:rsid w:val="00457CB3"/>
    <w:rsid w:val="0046495C"/>
    <w:rsid w:val="00464C98"/>
    <w:rsid w:val="00464FEF"/>
    <w:rsid w:val="0046763B"/>
    <w:rsid w:val="00474022"/>
    <w:rsid w:val="0048115F"/>
    <w:rsid w:val="0048484C"/>
    <w:rsid w:val="004862F2"/>
    <w:rsid w:val="004873C1"/>
    <w:rsid w:val="004878D9"/>
    <w:rsid w:val="00491B9C"/>
    <w:rsid w:val="00496333"/>
    <w:rsid w:val="00496CA1"/>
    <w:rsid w:val="004A08B6"/>
    <w:rsid w:val="004A30E0"/>
    <w:rsid w:val="004A3286"/>
    <w:rsid w:val="004A39E3"/>
    <w:rsid w:val="004B223E"/>
    <w:rsid w:val="004B2FD5"/>
    <w:rsid w:val="004B3811"/>
    <w:rsid w:val="004B3A28"/>
    <w:rsid w:val="004B7404"/>
    <w:rsid w:val="004D7808"/>
    <w:rsid w:val="004E1234"/>
    <w:rsid w:val="004E2D16"/>
    <w:rsid w:val="004E43E6"/>
    <w:rsid w:val="004E535E"/>
    <w:rsid w:val="004F010E"/>
    <w:rsid w:val="004F07AF"/>
    <w:rsid w:val="004F258A"/>
    <w:rsid w:val="004F49D0"/>
    <w:rsid w:val="004F5616"/>
    <w:rsid w:val="0050003E"/>
    <w:rsid w:val="0050596C"/>
    <w:rsid w:val="00511677"/>
    <w:rsid w:val="00512918"/>
    <w:rsid w:val="0051711F"/>
    <w:rsid w:val="00520700"/>
    <w:rsid w:val="0052594E"/>
    <w:rsid w:val="00532D1A"/>
    <w:rsid w:val="00532E79"/>
    <w:rsid w:val="00533933"/>
    <w:rsid w:val="00536295"/>
    <w:rsid w:val="005366EA"/>
    <w:rsid w:val="0054337E"/>
    <w:rsid w:val="00543F76"/>
    <w:rsid w:val="00544FD7"/>
    <w:rsid w:val="005648C8"/>
    <w:rsid w:val="0057090E"/>
    <w:rsid w:val="00570C3C"/>
    <w:rsid w:val="0057160C"/>
    <w:rsid w:val="00571668"/>
    <w:rsid w:val="005778F1"/>
    <w:rsid w:val="00583392"/>
    <w:rsid w:val="00583F2D"/>
    <w:rsid w:val="005859BB"/>
    <w:rsid w:val="00587009"/>
    <w:rsid w:val="00587037"/>
    <w:rsid w:val="005A0B80"/>
    <w:rsid w:val="005B65EE"/>
    <w:rsid w:val="005B7A5B"/>
    <w:rsid w:val="005B7F9C"/>
    <w:rsid w:val="005C5C79"/>
    <w:rsid w:val="005D05B0"/>
    <w:rsid w:val="005D1ED6"/>
    <w:rsid w:val="005D1F4C"/>
    <w:rsid w:val="005D3768"/>
    <w:rsid w:val="005D4833"/>
    <w:rsid w:val="005D4DD3"/>
    <w:rsid w:val="005E048B"/>
    <w:rsid w:val="005E51F8"/>
    <w:rsid w:val="005E7783"/>
    <w:rsid w:val="005F0954"/>
    <w:rsid w:val="005F131D"/>
    <w:rsid w:val="005F2B2D"/>
    <w:rsid w:val="005F3B44"/>
    <w:rsid w:val="005F4C87"/>
    <w:rsid w:val="005F5C52"/>
    <w:rsid w:val="005F601E"/>
    <w:rsid w:val="005F7383"/>
    <w:rsid w:val="00613AA2"/>
    <w:rsid w:val="00614227"/>
    <w:rsid w:val="0061553F"/>
    <w:rsid w:val="00617FCB"/>
    <w:rsid w:val="0063426C"/>
    <w:rsid w:val="006409AC"/>
    <w:rsid w:val="00641E1B"/>
    <w:rsid w:val="00643C15"/>
    <w:rsid w:val="00652980"/>
    <w:rsid w:val="00652DC9"/>
    <w:rsid w:val="00652E67"/>
    <w:rsid w:val="00654476"/>
    <w:rsid w:val="00661BE5"/>
    <w:rsid w:val="00686A75"/>
    <w:rsid w:val="00687EB4"/>
    <w:rsid w:val="006919E8"/>
    <w:rsid w:val="00693B10"/>
    <w:rsid w:val="006954FC"/>
    <w:rsid w:val="00696739"/>
    <w:rsid w:val="0069798F"/>
    <w:rsid w:val="006A2267"/>
    <w:rsid w:val="006A5862"/>
    <w:rsid w:val="006B4842"/>
    <w:rsid w:val="006B4F10"/>
    <w:rsid w:val="006B54F1"/>
    <w:rsid w:val="006B59DB"/>
    <w:rsid w:val="006B78E0"/>
    <w:rsid w:val="006C6708"/>
    <w:rsid w:val="006D098F"/>
    <w:rsid w:val="006D23D7"/>
    <w:rsid w:val="006D766B"/>
    <w:rsid w:val="006E195A"/>
    <w:rsid w:val="006E4423"/>
    <w:rsid w:val="006E50C1"/>
    <w:rsid w:val="006E5378"/>
    <w:rsid w:val="006E58DE"/>
    <w:rsid w:val="006F1286"/>
    <w:rsid w:val="006F2F44"/>
    <w:rsid w:val="006F3B7E"/>
    <w:rsid w:val="006F557F"/>
    <w:rsid w:val="0070110C"/>
    <w:rsid w:val="00701854"/>
    <w:rsid w:val="0071253D"/>
    <w:rsid w:val="00713740"/>
    <w:rsid w:val="0071498A"/>
    <w:rsid w:val="00722518"/>
    <w:rsid w:val="0072518D"/>
    <w:rsid w:val="00726273"/>
    <w:rsid w:val="0073192C"/>
    <w:rsid w:val="00734269"/>
    <w:rsid w:val="00734824"/>
    <w:rsid w:val="007365C9"/>
    <w:rsid w:val="00737ADD"/>
    <w:rsid w:val="00740D0B"/>
    <w:rsid w:val="00746C0C"/>
    <w:rsid w:val="007528C5"/>
    <w:rsid w:val="00752B92"/>
    <w:rsid w:val="00753343"/>
    <w:rsid w:val="00753C1A"/>
    <w:rsid w:val="0075612D"/>
    <w:rsid w:val="007613AD"/>
    <w:rsid w:val="00762334"/>
    <w:rsid w:val="00762934"/>
    <w:rsid w:val="00764B36"/>
    <w:rsid w:val="0076791E"/>
    <w:rsid w:val="0077023C"/>
    <w:rsid w:val="00771100"/>
    <w:rsid w:val="00782DFE"/>
    <w:rsid w:val="007835C9"/>
    <w:rsid w:val="007872DA"/>
    <w:rsid w:val="00791EDE"/>
    <w:rsid w:val="00793583"/>
    <w:rsid w:val="007959B2"/>
    <w:rsid w:val="007A1D9B"/>
    <w:rsid w:val="007A293F"/>
    <w:rsid w:val="007A7841"/>
    <w:rsid w:val="007B307D"/>
    <w:rsid w:val="007B4143"/>
    <w:rsid w:val="007C7375"/>
    <w:rsid w:val="007D15C4"/>
    <w:rsid w:val="007D1CAC"/>
    <w:rsid w:val="007D2763"/>
    <w:rsid w:val="007D3D45"/>
    <w:rsid w:val="007E252C"/>
    <w:rsid w:val="007E5166"/>
    <w:rsid w:val="008059ED"/>
    <w:rsid w:val="0081083A"/>
    <w:rsid w:val="00811BEA"/>
    <w:rsid w:val="00816FCF"/>
    <w:rsid w:val="00821008"/>
    <w:rsid w:val="0082197D"/>
    <w:rsid w:val="008223A4"/>
    <w:rsid w:val="00824607"/>
    <w:rsid w:val="00827759"/>
    <w:rsid w:val="00832410"/>
    <w:rsid w:val="00834E1C"/>
    <w:rsid w:val="00836526"/>
    <w:rsid w:val="00836BF4"/>
    <w:rsid w:val="00853405"/>
    <w:rsid w:val="00853D1E"/>
    <w:rsid w:val="00857008"/>
    <w:rsid w:val="008619EA"/>
    <w:rsid w:val="00872AD9"/>
    <w:rsid w:val="00873782"/>
    <w:rsid w:val="008804C1"/>
    <w:rsid w:val="00881782"/>
    <w:rsid w:val="008833CC"/>
    <w:rsid w:val="00884EBB"/>
    <w:rsid w:val="008862E6"/>
    <w:rsid w:val="00887CCE"/>
    <w:rsid w:val="00890728"/>
    <w:rsid w:val="00897CC1"/>
    <w:rsid w:val="008B50D3"/>
    <w:rsid w:val="008C4F81"/>
    <w:rsid w:val="008D1F09"/>
    <w:rsid w:val="008D262B"/>
    <w:rsid w:val="008E086C"/>
    <w:rsid w:val="008F00FE"/>
    <w:rsid w:val="008F3081"/>
    <w:rsid w:val="008F3728"/>
    <w:rsid w:val="008F6F55"/>
    <w:rsid w:val="0090302C"/>
    <w:rsid w:val="00906B15"/>
    <w:rsid w:val="009211B3"/>
    <w:rsid w:val="00925E67"/>
    <w:rsid w:val="00926900"/>
    <w:rsid w:val="009315F3"/>
    <w:rsid w:val="00932CA1"/>
    <w:rsid w:val="00940161"/>
    <w:rsid w:val="0094575B"/>
    <w:rsid w:val="00946FDC"/>
    <w:rsid w:val="00955059"/>
    <w:rsid w:val="009574EC"/>
    <w:rsid w:val="00957573"/>
    <w:rsid w:val="009576E6"/>
    <w:rsid w:val="00973301"/>
    <w:rsid w:val="009760DD"/>
    <w:rsid w:val="009775B5"/>
    <w:rsid w:val="0098191D"/>
    <w:rsid w:val="00985F33"/>
    <w:rsid w:val="0098635F"/>
    <w:rsid w:val="009A03AC"/>
    <w:rsid w:val="009A29B5"/>
    <w:rsid w:val="009A3090"/>
    <w:rsid w:val="009A6531"/>
    <w:rsid w:val="009A70AA"/>
    <w:rsid w:val="009B00BD"/>
    <w:rsid w:val="009B247F"/>
    <w:rsid w:val="009B2E56"/>
    <w:rsid w:val="009B5FD8"/>
    <w:rsid w:val="009B7BF5"/>
    <w:rsid w:val="009C65FC"/>
    <w:rsid w:val="009E13B8"/>
    <w:rsid w:val="009E149D"/>
    <w:rsid w:val="009E3BBE"/>
    <w:rsid w:val="009F0847"/>
    <w:rsid w:val="009F35BB"/>
    <w:rsid w:val="009F4AE2"/>
    <w:rsid w:val="00A020A0"/>
    <w:rsid w:val="00A061D0"/>
    <w:rsid w:val="00A06D74"/>
    <w:rsid w:val="00A071A9"/>
    <w:rsid w:val="00A075F0"/>
    <w:rsid w:val="00A07B9A"/>
    <w:rsid w:val="00A11E9B"/>
    <w:rsid w:val="00A1769A"/>
    <w:rsid w:val="00A21D39"/>
    <w:rsid w:val="00A22EDF"/>
    <w:rsid w:val="00A252BD"/>
    <w:rsid w:val="00A310C9"/>
    <w:rsid w:val="00A33BCD"/>
    <w:rsid w:val="00A402F7"/>
    <w:rsid w:val="00A41E1A"/>
    <w:rsid w:val="00A440FB"/>
    <w:rsid w:val="00A52567"/>
    <w:rsid w:val="00A52F2D"/>
    <w:rsid w:val="00A555EF"/>
    <w:rsid w:val="00A57B6B"/>
    <w:rsid w:val="00A61BC8"/>
    <w:rsid w:val="00A71D94"/>
    <w:rsid w:val="00A72E11"/>
    <w:rsid w:val="00A73D8C"/>
    <w:rsid w:val="00A73F6D"/>
    <w:rsid w:val="00A76A8A"/>
    <w:rsid w:val="00A77707"/>
    <w:rsid w:val="00A809D8"/>
    <w:rsid w:val="00A8338C"/>
    <w:rsid w:val="00A83566"/>
    <w:rsid w:val="00A83863"/>
    <w:rsid w:val="00A84749"/>
    <w:rsid w:val="00A875CE"/>
    <w:rsid w:val="00A938BD"/>
    <w:rsid w:val="00A9424E"/>
    <w:rsid w:val="00A9666C"/>
    <w:rsid w:val="00A96795"/>
    <w:rsid w:val="00AA1385"/>
    <w:rsid w:val="00AA1789"/>
    <w:rsid w:val="00AA2527"/>
    <w:rsid w:val="00AA3055"/>
    <w:rsid w:val="00AB1EA1"/>
    <w:rsid w:val="00AB26F2"/>
    <w:rsid w:val="00AC246C"/>
    <w:rsid w:val="00AC249E"/>
    <w:rsid w:val="00AC33C4"/>
    <w:rsid w:val="00AC605F"/>
    <w:rsid w:val="00AC695E"/>
    <w:rsid w:val="00AC6DAE"/>
    <w:rsid w:val="00AD02FB"/>
    <w:rsid w:val="00AF2F73"/>
    <w:rsid w:val="00AF35C3"/>
    <w:rsid w:val="00AF4353"/>
    <w:rsid w:val="00AF5287"/>
    <w:rsid w:val="00B06BD3"/>
    <w:rsid w:val="00B134BB"/>
    <w:rsid w:val="00B17DF2"/>
    <w:rsid w:val="00B23D47"/>
    <w:rsid w:val="00B24176"/>
    <w:rsid w:val="00B271CA"/>
    <w:rsid w:val="00B3022F"/>
    <w:rsid w:val="00B4297C"/>
    <w:rsid w:val="00B50075"/>
    <w:rsid w:val="00B54C32"/>
    <w:rsid w:val="00B54C4D"/>
    <w:rsid w:val="00B6256F"/>
    <w:rsid w:val="00B6276A"/>
    <w:rsid w:val="00B643A0"/>
    <w:rsid w:val="00B7165C"/>
    <w:rsid w:val="00B757AF"/>
    <w:rsid w:val="00B76EEB"/>
    <w:rsid w:val="00B82BB8"/>
    <w:rsid w:val="00B86C3B"/>
    <w:rsid w:val="00B9056D"/>
    <w:rsid w:val="00B92220"/>
    <w:rsid w:val="00B94EAB"/>
    <w:rsid w:val="00BB0374"/>
    <w:rsid w:val="00BB4F7D"/>
    <w:rsid w:val="00BC4E83"/>
    <w:rsid w:val="00BC68E8"/>
    <w:rsid w:val="00BD5B23"/>
    <w:rsid w:val="00BE2FF7"/>
    <w:rsid w:val="00BE3055"/>
    <w:rsid w:val="00BF1AC6"/>
    <w:rsid w:val="00BF3324"/>
    <w:rsid w:val="00BF7272"/>
    <w:rsid w:val="00C01A42"/>
    <w:rsid w:val="00C03C36"/>
    <w:rsid w:val="00C05974"/>
    <w:rsid w:val="00C07D59"/>
    <w:rsid w:val="00C1250A"/>
    <w:rsid w:val="00C17DE4"/>
    <w:rsid w:val="00C2270F"/>
    <w:rsid w:val="00C238EF"/>
    <w:rsid w:val="00C26E32"/>
    <w:rsid w:val="00C27D7F"/>
    <w:rsid w:val="00C316AA"/>
    <w:rsid w:val="00C31E3D"/>
    <w:rsid w:val="00C320F4"/>
    <w:rsid w:val="00C35E7F"/>
    <w:rsid w:val="00C37F7F"/>
    <w:rsid w:val="00C43231"/>
    <w:rsid w:val="00C43F87"/>
    <w:rsid w:val="00C466B0"/>
    <w:rsid w:val="00C5113A"/>
    <w:rsid w:val="00C55820"/>
    <w:rsid w:val="00C55AFD"/>
    <w:rsid w:val="00C6258E"/>
    <w:rsid w:val="00C6441F"/>
    <w:rsid w:val="00C66D9E"/>
    <w:rsid w:val="00C75CA9"/>
    <w:rsid w:val="00C800E0"/>
    <w:rsid w:val="00C81BD9"/>
    <w:rsid w:val="00C828D4"/>
    <w:rsid w:val="00C82BA4"/>
    <w:rsid w:val="00C83744"/>
    <w:rsid w:val="00C84F4E"/>
    <w:rsid w:val="00C932C4"/>
    <w:rsid w:val="00C952CB"/>
    <w:rsid w:val="00C95452"/>
    <w:rsid w:val="00CA3A27"/>
    <w:rsid w:val="00CB1D65"/>
    <w:rsid w:val="00CB71E3"/>
    <w:rsid w:val="00CC0CAC"/>
    <w:rsid w:val="00CC2C5C"/>
    <w:rsid w:val="00CC3FA6"/>
    <w:rsid w:val="00CC70D4"/>
    <w:rsid w:val="00CD0C3C"/>
    <w:rsid w:val="00CD23AB"/>
    <w:rsid w:val="00CD3EB3"/>
    <w:rsid w:val="00CD5351"/>
    <w:rsid w:val="00CE6186"/>
    <w:rsid w:val="00CE6B52"/>
    <w:rsid w:val="00CF0F8A"/>
    <w:rsid w:val="00CF11E6"/>
    <w:rsid w:val="00CF5B9B"/>
    <w:rsid w:val="00CF5F21"/>
    <w:rsid w:val="00CF7C6E"/>
    <w:rsid w:val="00D077B3"/>
    <w:rsid w:val="00D14D22"/>
    <w:rsid w:val="00D17006"/>
    <w:rsid w:val="00D17802"/>
    <w:rsid w:val="00D22C6B"/>
    <w:rsid w:val="00D37479"/>
    <w:rsid w:val="00D46722"/>
    <w:rsid w:val="00D46DDE"/>
    <w:rsid w:val="00D53019"/>
    <w:rsid w:val="00D55488"/>
    <w:rsid w:val="00D64268"/>
    <w:rsid w:val="00D72979"/>
    <w:rsid w:val="00D7599D"/>
    <w:rsid w:val="00D806D8"/>
    <w:rsid w:val="00D829A9"/>
    <w:rsid w:val="00D8629C"/>
    <w:rsid w:val="00D87620"/>
    <w:rsid w:val="00D90C1F"/>
    <w:rsid w:val="00D917E5"/>
    <w:rsid w:val="00D946A7"/>
    <w:rsid w:val="00D95373"/>
    <w:rsid w:val="00D96E50"/>
    <w:rsid w:val="00DA1E72"/>
    <w:rsid w:val="00DA1EA8"/>
    <w:rsid w:val="00DA4D5A"/>
    <w:rsid w:val="00DA580A"/>
    <w:rsid w:val="00DA7524"/>
    <w:rsid w:val="00DB1204"/>
    <w:rsid w:val="00DB295D"/>
    <w:rsid w:val="00DB53D8"/>
    <w:rsid w:val="00DB5549"/>
    <w:rsid w:val="00DC2C94"/>
    <w:rsid w:val="00DC73E7"/>
    <w:rsid w:val="00DD43AD"/>
    <w:rsid w:val="00DE0811"/>
    <w:rsid w:val="00DE5AFD"/>
    <w:rsid w:val="00DF1606"/>
    <w:rsid w:val="00DF3BAE"/>
    <w:rsid w:val="00DF54AC"/>
    <w:rsid w:val="00E21938"/>
    <w:rsid w:val="00E26328"/>
    <w:rsid w:val="00E30C8E"/>
    <w:rsid w:val="00E30DC2"/>
    <w:rsid w:val="00E355EC"/>
    <w:rsid w:val="00E3771D"/>
    <w:rsid w:val="00E41504"/>
    <w:rsid w:val="00E43E42"/>
    <w:rsid w:val="00E50E7C"/>
    <w:rsid w:val="00E52F7D"/>
    <w:rsid w:val="00E534E3"/>
    <w:rsid w:val="00E53A94"/>
    <w:rsid w:val="00E66A7B"/>
    <w:rsid w:val="00E67517"/>
    <w:rsid w:val="00E67AE9"/>
    <w:rsid w:val="00E741DA"/>
    <w:rsid w:val="00E83181"/>
    <w:rsid w:val="00E84B01"/>
    <w:rsid w:val="00E879A4"/>
    <w:rsid w:val="00E903C0"/>
    <w:rsid w:val="00E910C8"/>
    <w:rsid w:val="00E9238C"/>
    <w:rsid w:val="00E92548"/>
    <w:rsid w:val="00E934C5"/>
    <w:rsid w:val="00E93D68"/>
    <w:rsid w:val="00E97266"/>
    <w:rsid w:val="00EA07DE"/>
    <w:rsid w:val="00EA3260"/>
    <w:rsid w:val="00ED2C7F"/>
    <w:rsid w:val="00EE2BB7"/>
    <w:rsid w:val="00EE342C"/>
    <w:rsid w:val="00EE50A1"/>
    <w:rsid w:val="00F04AF6"/>
    <w:rsid w:val="00F05F3A"/>
    <w:rsid w:val="00F06FE6"/>
    <w:rsid w:val="00F17026"/>
    <w:rsid w:val="00F20912"/>
    <w:rsid w:val="00F22929"/>
    <w:rsid w:val="00F24141"/>
    <w:rsid w:val="00F24819"/>
    <w:rsid w:val="00F26BE2"/>
    <w:rsid w:val="00F428CD"/>
    <w:rsid w:val="00F46CAC"/>
    <w:rsid w:val="00F4799A"/>
    <w:rsid w:val="00F54C45"/>
    <w:rsid w:val="00F55F5A"/>
    <w:rsid w:val="00F616DF"/>
    <w:rsid w:val="00F666C7"/>
    <w:rsid w:val="00F7078B"/>
    <w:rsid w:val="00F73990"/>
    <w:rsid w:val="00F74990"/>
    <w:rsid w:val="00F76A20"/>
    <w:rsid w:val="00F771FC"/>
    <w:rsid w:val="00F7799A"/>
    <w:rsid w:val="00F85F7F"/>
    <w:rsid w:val="00F87C0B"/>
    <w:rsid w:val="00F953BA"/>
    <w:rsid w:val="00F95C00"/>
    <w:rsid w:val="00FA08DB"/>
    <w:rsid w:val="00FA0F46"/>
    <w:rsid w:val="00FA3D29"/>
    <w:rsid w:val="00FA644F"/>
    <w:rsid w:val="00FA7862"/>
    <w:rsid w:val="00FB2414"/>
    <w:rsid w:val="00FB4AC7"/>
    <w:rsid w:val="00FB751A"/>
    <w:rsid w:val="00FC3DB8"/>
    <w:rsid w:val="00FC73CD"/>
    <w:rsid w:val="00FC7CAF"/>
    <w:rsid w:val="00FD1337"/>
    <w:rsid w:val="00FD5C12"/>
    <w:rsid w:val="00FD63DA"/>
    <w:rsid w:val="00FE35F0"/>
    <w:rsid w:val="00FE658D"/>
    <w:rsid w:val="00FF1B3C"/>
    <w:rsid w:val="00FF30DD"/>
    <w:rsid w:val="00FF3D4F"/>
    <w:rsid w:val="00FF43D7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7C281-E5D6-4185-AA8F-3969FBFC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Irodalomjegyzk">
    <w:name w:val="Bibliography"/>
    <w:basedOn w:val="Norml"/>
    <w:next w:val="Norml"/>
    <w:uiPriority w:val="37"/>
    <w:unhideWhenUsed/>
    <w:rsid w:val="00955059"/>
    <w:pPr>
      <w:spacing w:after="0" w:line="240" w:lineRule="auto"/>
      <w:ind w:left="720" w:hanging="720"/>
    </w:pPr>
  </w:style>
  <w:style w:type="paragraph" w:styleId="Listaszerbekezds">
    <w:name w:val="List Paragraph"/>
    <w:basedOn w:val="Norml"/>
    <w:uiPriority w:val="34"/>
    <w:qFormat/>
    <w:rsid w:val="00AC695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E149D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04AF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04AF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04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communistregim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dlovba3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dlovba3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C642-9502-4E10-893C-DB95B10C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3018</Words>
  <Characters>20828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Balint</dc:creator>
  <cp:keywords/>
  <dc:description/>
  <cp:lastModifiedBy>Bálint</cp:lastModifiedBy>
  <cp:revision>43</cp:revision>
  <dcterms:created xsi:type="dcterms:W3CDTF">2022-02-18T07:19:00Z</dcterms:created>
  <dcterms:modified xsi:type="dcterms:W3CDTF">2022-02-19T09:20:00Z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id="804VgpIB"/&gt;&lt;style id="http://www.zotero.org/styles/chicago-fullnote-bibliography" locale="hu-HU" hasBibliography="1" bibliographyStyleHasBeenSet="0"/&gt;&lt;prefs&gt;&lt;pref name="fieldType" value="Field"</vt:lpwstr>
  </property>
  <property fmtid="{D5CDD505-2E9C-101B-9397-08002B2CF9AE}" pid="3" name="ZOTERO_PREF_2">
    <vt:lpwstr>/&gt;&lt;pref name="noteType" value="1"/&gt;&lt;/prefs&gt;&lt;/data&gt;</vt:lpwstr>
  </property>
</Properties>
</file>